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12B7F" w:rsidRPr="00CA772A" w:rsidRDefault="00840B46" w:rsidP="00483134">
      <w:pPr>
        <w:pStyle w:val="DocSubtitle"/>
      </w:pPr>
      <w:bookmarkStart w:id="0" w:name="_GoBack"/>
      <w:bookmarkEnd w:id="0"/>
      <w:r>
        <w:rPr>
          <w:noProof/>
          <w:lang w:val="en-US" w:eastAsia="en-US" w:bidi="ar-SA"/>
        </w:rPr>
        <w:drawing>
          <wp:anchor distT="0" distB="0" distL="114300" distR="114300" simplePos="0" relativeHeight="251658241" behindDoc="1" locked="0" layoutInCell="0" allowOverlap="1" wp14:anchorId="3125B5C6" wp14:editId="0EBB4A38">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r>
        <w:t xml:space="preserve">Microsofti hulgilitsentsimine </w:t>
      </w:r>
    </w:p>
    <w:p w:rsidR="00C415FE" w:rsidRPr="00CA772A" w:rsidRDefault="003B5822" w:rsidP="00EA4630">
      <w:pPr>
        <w:pStyle w:val="DocTitle"/>
      </w:pPr>
      <w:r>
        <w:t>Microsofti toodete ja teenuste lepingu litsentsimisjuhend</w:t>
      </w:r>
    </w:p>
    <w:p w:rsidR="00C415FE" w:rsidRPr="00CA772A" w:rsidRDefault="00C415FE" w:rsidP="00EA4630">
      <w:pPr>
        <w:pStyle w:val="DocTitle"/>
      </w:pPr>
    </w:p>
    <w:p w:rsidR="001D1377" w:rsidRPr="00CA772A" w:rsidRDefault="00F77BF0" w:rsidP="00CC6A48">
      <w:pPr>
        <w:pStyle w:val="DocTitle"/>
      </w:pPr>
      <w:r>
        <w:t>Veebruar</w:t>
      </w:r>
      <w:r w:rsidR="00235935">
        <w:t xml:space="preserve"> 2015</w:t>
      </w:r>
    </w:p>
    <w:p w:rsidR="001D1377" w:rsidRPr="00CA772A" w:rsidRDefault="001D1377" w:rsidP="003F7CA9"/>
    <w:p w:rsidR="002322E1" w:rsidRPr="00CA772A" w:rsidRDefault="002322E1" w:rsidP="003F7CA9"/>
    <w:p w:rsidR="00112B7F" w:rsidRPr="00CA772A" w:rsidRDefault="00112B7F" w:rsidP="003F7CA9">
      <w:r>
        <w:rPr>
          <w:noProof/>
          <w:lang w:val="en-US" w:eastAsia="en-US" w:bidi="ar-SA"/>
        </w:rPr>
        <w:drawing>
          <wp:anchor distT="0" distB="0" distL="114300" distR="114300" simplePos="0" relativeHeight="251658240" behindDoc="1" locked="1" layoutInCell="0" allowOverlap="1" wp14:anchorId="421AFF4A" wp14:editId="20C09586">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p>
    <w:p w:rsidR="00112B7F" w:rsidRPr="00CA772A" w:rsidRDefault="00112B7F" w:rsidP="00B8569E">
      <w:pPr>
        <w:pStyle w:val="DocTitlewhite"/>
      </w:pPr>
    </w:p>
    <w:p w:rsidR="00112B7F" w:rsidRPr="00CA772A" w:rsidRDefault="00112B7F" w:rsidP="00B8569E"/>
    <w:p w:rsidR="001D1377" w:rsidRPr="00CA772A" w:rsidRDefault="001D1377" w:rsidP="00B8569E"/>
    <w:p w:rsidR="00112B7F" w:rsidRPr="00CA772A" w:rsidRDefault="00112B7F" w:rsidP="00B8569E"/>
    <w:p w:rsidR="00112B7F" w:rsidRPr="00CA772A" w:rsidRDefault="00112B7F" w:rsidP="00B8569E">
      <w:pPr>
        <w:pStyle w:val="DocTitle"/>
      </w:pPr>
    </w:p>
    <w:p w:rsidR="00112B7F" w:rsidRPr="00CA772A" w:rsidRDefault="00112B7F" w:rsidP="00B8569E"/>
    <w:p w:rsidR="00175A86" w:rsidRDefault="00175A86" w:rsidP="00281B0C">
      <w:pPr>
        <w:pStyle w:val="BodyText"/>
        <w:sectPr w:rsidR="00175A86" w:rsidSect="00175A86">
          <w:headerReference w:type="default" r:id="rId9"/>
          <w:footerReference w:type="default" r:id="rId10"/>
          <w:headerReference w:type="first" r:id="rId11"/>
          <w:pgSz w:w="12240" w:h="15840" w:code="1"/>
          <w:pgMar w:top="1800" w:right="720" w:bottom="1440" w:left="720" w:header="720" w:footer="360" w:gutter="0"/>
          <w:cols w:space="720"/>
          <w:docGrid w:linePitch="360"/>
        </w:sectPr>
      </w:pPr>
    </w:p>
    <w:p w:rsidR="00112B7F" w:rsidRPr="00CA772A" w:rsidRDefault="00C415FE" w:rsidP="00EC190C">
      <w:pPr>
        <w:pStyle w:val="BodyText"/>
      </w:pPr>
      <w:r>
        <w:rPr>
          <w:rFonts w:ascii="Segoe UI Light" w:hAnsi="Segoe UI Light"/>
          <w:color w:val="68217A"/>
          <w:sz w:val="36"/>
        </w:rPr>
        <w:lastRenderedPageBreak/>
        <w:t>Sisukord</w:t>
      </w:r>
    </w:p>
    <w:p w:rsidR="00351278" w:rsidRDefault="0037779D">
      <w:pPr>
        <w:pStyle w:val="TOC1"/>
        <w:rPr>
          <w:rFonts w:asciiTheme="minorHAnsi" w:eastAsiaTheme="minorEastAsia" w:hAnsiTheme="minorHAnsi"/>
          <w:color w:val="auto"/>
          <w:sz w:val="22"/>
          <w:lang w:val="en-US" w:eastAsia="zh-CN" w:bidi="ar-SA"/>
        </w:rPr>
      </w:pPr>
      <w:r>
        <w:fldChar w:fldCharType="begin"/>
      </w:r>
      <w:r>
        <w:instrText xml:space="preserve"> TOC \o "1-2" \h \z \u </w:instrText>
      </w:r>
      <w:r>
        <w:fldChar w:fldCharType="separate"/>
      </w:r>
      <w:hyperlink w:anchor="_Toc415909198" w:history="1">
        <w:r w:rsidR="00351278" w:rsidRPr="004524BD">
          <w:rPr>
            <w:rStyle w:val="Hyperlink"/>
          </w:rPr>
          <w:t>Dokumendi eesmärk ja ressursid</w:t>
        </w:r>
        <w:r w:rsidR="00351278">
          <w:rPr>
            <w:webHidden/>
          </w:rPr>
          <w:tab/>
        </w:r>
        <w:r w:rsidR="00351278">
          <w:rPr>
            <w:webHidden/>
          </w:rPr>
          <w:fldChar w:fldCharType="begin"/>
        </w:r>
        <w:r w:rsidR="00351278">
          <w:rPr>
            <w:webHidden/>
          </w:rPr>
          <w:instrText xml:space="preserve"> PAGEREF _Toc415909198 \h </w:instrText>
        </w:r>
        <w:r w:rsidR="00351278">
          <w:rPr>
            <w:webHidden/>
          </w:rPr>
        </w:r>
        <w:r w:rsidR="00351278">
          <w:rPr>
            <w:webHidden/>
          </w:rPr>
          <w:fldChar w:fldCharType="separate"/>
        </w:r>
        <w:r w:rsidR="008A679F">
          <w:rPr>
            <w:webHidden/>
          </w:rPr>
          <w:t>2</w:t>
        </w:r>
        <w:r w:rsidR="00351278">
          <w:rPr>
            <w:webHidden/>
          </w:rPr>
          <w:fldChar w:fldCharType="end"/>
        </w:r>
      </w:hyperlink>
    </w:p>
    <w:p w:rsidR="00351278" w:rsidRDefault="007B6987">
      <w:pPr>
        <w:pStyle w:val="TOC1"/>
        <w:rPr>
          <w:rFonts w:asciiTheme="minorHAnsi" w:eastAsiaTheme="minorEastAsia" w:hAnsiTheme="minorHAnsi"/>
          <w:color w:val="auto"/>
          <w:sz w:val="22"/>
          <w:lang w:val="en-US" w:eastAsia="zh-CN" w:bidi="ar-SA"/>
        </w:rPr>
      </w:pPr>
      <w:hyperlink w:anchor="_Toc415909199" w:history="1">
        <w:r w:rsidR="00351278" w:rsidRPr="004524BD">
          <w:rPr>
            <w:rStyle w:val="Hyperlink"/>
          </w:rPr>
          <w:t>1. jaotis</w:t>
        </w:r>
        <w:r w:rsidR="00351278">
          <w:rPr>
            <w:webHidden/>
          </w:rPr>
          <w:tab/>
        </w:r>
        <w:r w:rsidR="00351278">
          <w:rPr>
            <w:webHidden/>
          </w:rPr>
          <w:fldChar w:fldCharType="begin"/>
        </w:r>
        <w:r w:rsidR="00351278">
          <w:rPr>
            <w:webHidden/>
          </w:rPr>
          <w:instrText xml:space="preserve"> PAGEREF _Toc415909199 \h </w:instrText>
        </w:r>
        <w:r w:rsidR="00351278">
          <w:rPr>
            <w:webHidden/>
          </w:rPr>
        </w:r>
        <w:r w:rsidR="00351278">
          <w:rPr>
            <w:webHidden/>
          </w:rPr>
          <w:fldChar w:fldCharType="separate"/>
        </w:r>
        <w:r w:rsidR="008A679F">
          <w:rPr>
            <w:webHidden/>
          </w:rPr>
          <w:t>3</w:t>
        </w:r>
        <w:r w:rsidR="00351278">
          <w:rPr>
            <w:webHidden/>
          </w:rPr>
          <w:fldChar w:fldCharType="end"/>
        </w:r>
      </w:hyperlink>
    </w:p>
    <w:p w:rsidR="00351278" w:rsidRDefault="007B6987">
      <w:pPr>
        <w:pStyle w:val="TOC1"/>
        <w:rPr>
          <w:rFonts w:asciiTheme="minorHAnsi" w:eastAsiaTheme="minorEastAsia" w:hAnsiTheme="minorHAnsi"/>
          <w:color w:val="auto"/>
          <w:sz w:val="22"/>
          <w:lang w:val="en-US" w:eastAsia="zh-CN" w:bidi="ar-SA"/>
        </w:rPr>
      </w:pPr>
      <w:hyperlink w:anchor="_Toc415909200" w:history="1">
        <w:r w:rsidR="00351278" w:rsidRPr="004524BD">
          <w:rPr>
            <w:rStyle w:val="Hyperlink"/>
            <w:rFonts w:asciiTheme="majorHAnsi" w:eastAsiaTheme="majorEastAsia" w:hAnsiTheme="majorHAnsi" w:cstheme="majorBidi"/>
            <w:bCs/>
          </w:rPr>
          <w:t>Microsofti toodete ja teenuste lepingu toimimine</w:t>
        </w:r>
        <w:r w:rsidR="00351278">
          <w:rPr>
            <w:webHidden/>
          </w:rPr>
          <w:tab/>
        </w:r>
        <w:r w:rsidR="00351278">
          <w:rPr>
            <w:webHidden/>
          </w:rPr>
          <w:fldChar w:fldCharType="begin"/>
        </w:r>
        <w:r w:rsidR="00351278">
          <w:rPr>
            <w:webHidden/>
          </w:rPr>
          <w:instrText xml:space="preserve"> PAGEREF _Toc415909200 \h </w:instrText>
        </w:r>
        <w:r w:rsidR="00351278">
          <w:rPr>
            <w:webHidden/>
          </w:rPr>
        </w:r>
        <w:r w:rsidR="00351278">
          <w:rPr>
            <w:webHidden/>
          </w:rPr>
          <w:fldChar w:fldCharType="separate"/>
        </w:r>
        <w:r w:rsidR="008A679F">
          <w:rPr>
            <w:webHidden/>
          </w:rPr>
          <w:t>3</w:t>
        </w:r>
        <w:r w:rsidR="00351278">
          <w:rPr>
            <w:webHidden/>
          </w:rPr>
          <w:fldChar w:fldCharType="end"/>
        </w:r>
      </w:hyperlink>
    </w:p>
    <w:p w:rsidR="00351278" w:rsidRDefault="007B6987">
      <w:pPr>
        <w:pStyle w:val="TOC1"/>
        <w:rPr>
          <w:rFonts w:asciiTheme="minorHAnsi" w:eastAsiaTheme="minorEastAsia" w:hAnsiTheme="minorHAnsi"/>
          <w:color w:val="auto"/>
          <w:sz w:val="22"/>
          <w:lang w:val="en-US" w:eastAsia="zh-CN" w:bidi="ar-SA"/>
        </w:rPr>
      </w:pPr>
      <w:hyperlink w:anchor="_Toc415909201" w:history="1">
        <w:r w:rsidR="00351278" w:rsidRPr="004524BD">
          <w:rPr>
            <w:rStyle w:val="Hyperlink"/>
            <w:rFonts w:asciiTheme="majorHAnsi" w:eastAsiaTheme="majorEastAsia" w:hAnsiTheme="majorHAnsi" w:cstheme="majorBidi"/>
            <w:bCs/>
          </w:rPr>
          <w:t>Lepingu struktuur</w:t>
        </w:r>
        <w:r w:rsidR="00351278">
          <w:rPr>
            <w:webHidden/>
          </w:rPr>
          <w:tab/>
        </w:r>
        <w:r w:rsidR="00351278">
          <w:rPr>
            <w:webHidden/>
          </w:rPr>
          <w:fldChar w:fldCharType="begin"/>
        </w:r>
        <w:r w:rsidR="00351278">
          <w:rPr>
            <w:webHidden/>
          </w:rPr>
          <w:instrText xml:space="preserve"> PAGEREF _Toc415909201 \h </w:instrText>
        </w:r>
        <w:r w:rsidR="00351278">
          <w:rPr>
            <w:webHidden/>
          </w:rPr>
        </w:r>
        <w:r w:rsidR="00351278">
          <w:rPr>
            <w:webHidden/>
          </w:rPr>
          <w:fldChar w:fldCharType="separate"/>
        </w:r>
        <w:r w:rsidR="008A679F">
          <w:rPr>
            <w:webHidden/>
          </w:rPr>
          <w:t>4</w:t>
        </w:r>
        <w:r w:rsidR="00351278">
          <w:rPr>
            <w:webHidden/>
          </w:rPr>
          <w:fldChar w:fldCharType="end"/>
        </w:r>
      </w:hyperlink>
    </w:p>
    <w:p w:rsidR="00351278" w:rsidRDefault="007B6987">
      <w:pPr>
        <w:pStyle w:val="TOC1"/>
        <w:rPr>
          <w:rFonts w:asciiTheme="minorHAnsi" w:eastAsiaTheme="minorEastAsia" w:hAnsiTheme="minorHAnsi"/>
          <w:color w:val="auto"/>
          <w:sz w:val="22"/>
          <w:lang w:val="en-US" w:eastAsia="zh-CN" w:bidi="ar-SA"/>
        </w:rPr>
      </w:pPr>
      <w:hyperlink w:anchor="_Toc415909202" w:history="1">
        <w:r w:rsidR="00351278" w:rsidRPr="004524BD">
          <w:rPr>
            <w:rStyle w:val="Hyperlink"/>
            <w:rFonts w:asciiTheme="majorHAnsi" w:eastAsiaTheme="majorEastAsia" w:hAnsiTheme="majorHAnsi" w:cstheme="majorBidi"/>
            <w:bCs/>
          </w:rPr>
          <w:t>Tehingulised ostud</w:t>
        </w:r>
        <w:r w:rsidR="00351278">
          <w:rPr>
            <w:webHidden/>
          </w:rPr>
          <w:tab/>
        </w:r>
        <w:r w:rsidR="00351278">
          <w:rPr>
            <w:webHidden/>
          </w:rPr>
          <w:fldChar w:fldCharType="begin"/>
        </w:r>
        <w:r w:rsidR="00351278">
          <w:rPr>
            <w:webHidden/>
          </w:rPr>
          <w:instrText xml:space="preserve"> PAGEREF _Toc415909202 \h </w:instrText>
        </w:r>
        <w:r w:rsidR="00351278">
          <w:rPr>
            <w:webHidden/>
          </w:rPr>
        </w:r>
        <w:r w:rsidR="00351278">
          <w:rPr>
            <w:webHidden/>
          </w:rPr>
          <w:fldChar w:fldCharType="separate"/>
        </w:r>
        <w:r w:rsidR="008A679F">
          <w:rPr>
            <w:webHidden/>
          </w:rPr>
          <w:t>4</w:t>
        </w:r>
        <w:r w:rsidR="00351278">
          <w:rPr>
            <w:webHidden/>
          </w:rPr>
          <w:fldChar w:fldCharType="end"/>
        </w:r>
      </w:hyperlink>
    </w:p>
    <w:p w:rsidR="00351278" w:rsidRDefault="007B6987">
      <w:pPr>
        <w:pStyle w:val="TOC1"/>
        <w:rPr>
          <w:rFonts w:asciiTheme="minorHAnsi" w:eastAsiaTheme="minorEastAsia" w:hAnsiTheme="minorHAnsi"/>
          <w:color w:val="auto"/>
          <w:sz w:val="22"/>
          <w:lang w:val="en-US" w:eastAsia="zh-CN" w:bidi="ar-SA"/>
        </w:rPr>
      </w:pPr>
      <w:hyperlink w:anchor="_Toc415909203" w:history="1">
        <w:r w:rsidR="00351278" w:rsidRPr="004524BD">
          <w:rPr>
            <w:rStyle w:val="Hyperlink"/>
          </w:rPr>
          <w:t>2. jaotis</w:t>
        </w:r>
        <w:r w:rsidR="00351278">
          <w:rPr>
            <w:webHidden/>
          </w:rPr>
          <w:tab/>
        </w:r>
        <w:r w:rsidR="00351278">
          <w:rPr>
            <w:webHidden/>
          </w:rPr>
          <w:fldChar w:fldCharType="begin"/>
        </w:r>
        <w:r w:rsidR="00351278">
          <w:rPr>
            <w:webHidden/>
          </w:rPr>
          <w:instrText xml:space="preserve"> PAGEREF _Toc415909203 \h </w:instrText>
        </w:r>
        <w:r w:rsidR="00351278">
          <w:rPr>
            <w:webHidden/>
          </w:rPr>
        </w:r>
        <w:r w:rsidR="00351278">
          <w:rPr>
            <w:webHidden/>
          </w:rPr>
          <w:fldChar w:fldCharType="separate"/>
        </w:r>
        <w:r w:rsidR="008A679F">
          <w:rPr>
            <w:webHidden/>
          </w:rPr>
          <w:t>5</w:t>
        </w:r>
        <w:r w:rsidR="00351278">
          <w:rPr>
            <w:webHidden/>
          </w:rPr>
          <w:fldChar w:fldCharType="end"/>
        </w:r>
      </w:hyperlink>
    </w:p>
    <w:p w:rsidR="00351278" w:rsidRDefault="007B6987">
      <w:pPr>
        <w:pStyle w:val="TOC1"/>
        <w:rPr>
          <w:rFonts w:asciiTheme="minorHAnsi" w:eastAsiaTheme="minorEastAsia" w:hAnsiTheme="minorHAnsi"/>
          <w:color w:val="auto"/>
          <w:sz w:val="22"/>
          <w:lang w:val="en-US" w:eastAsia="zh-CN" w:bidi="ar-SA"/>
        </w:rPr>
      </w:pPr>
      <w:hyperlink w:anchor="_Toc415909204" w:history="1">
        <w:r w:rsidR="00351278" w:rsidRPr="004524BD">
          <w:rPr>
            <w:rStyle w:val="Hyperlink"/>
            <w:rFonts w:asciiTheme="majorHAnsi" w:eastAsiaTheme="majorEastAsia" w:hAnsiTheme="majorHAnsi" w:cstheme="majorBidi"/>
            <w:bCs/>
          </w:rPr>
          <w:t>Võrguteenuste eelised</w:t>
        </w:r>
        <w:r w:rsidR="00351278">
          <w:rPr>
            <w:webHidden/>
          </w:rPr>
          <w:tab/>
        </w:r>
        <w:r w:rsidR="00351278">
          <w:rPr>
            <w:webHidden/>
          </w:rPr>
          <w:fldChar w:fldCharType="begin"/>
        </w:r>
        <w:r w:rsidR="00351278">
          <w:rPr>
            <w:webHidden/>
          </w:rPr>
          <w:instrText xml:space="preserve"> PAGEREF _Toc415909204 \h </w:instrText>
        </w:r>
        <w:r w:rsidR="00351278">
          <w:rPr>
            <w:webHidden/>
          </w:rPr>
        </w:r>
        <w:r w:rsidR="00351278">
          <w:rPr>
            <w:webHidden/>
          </w:rPr>
          <w:fldChar w:fldCharType="separate"/>
        </w:r>
        <w:r w:rsidR="008A679F">
          <w:rPr>
            <w:webHidden/>
          </w:rPr>
          <w:t>6</w:t>
        </w:r>
        <w:r w:rsidR="00351278">
          <w:rPr>
            <w:webHidden/>
          </w:rPr>
          <w:fldChar w:fldCharType="end"/>
        </w:r>
      </w:hyperlink>
    </w:p>
    <w:p w:rsidR="00351278" w:rsidRDefault="007B6987">
      <w:pPr>
        <w:pStyle w:val="TOC1"/>
        <w:rPr>
          <w:rFonts w:asciiTheme="minorHAnsi" w:eastAsiaTheme="minorEastAsia" w:hAnsiTheme="minorHAnsi"/>
          <w:color w:val="auto"/>
          <w:sz w:val="22"/>
          <w:lang w:val="en-US" w:eastAsia="zh-CN" w:bidi="ar-SA"/>
        </w:rPr>
      </w:pPr>
      <w:hyperlink w:anchor="_Toc415909205" w:history="1">
        <w:r w:rsidR="00351278" w:rsidRPr="004524BD">
          <w:rPr>
            <w:rStyle w:val="Hyperlink"/>
            <w:rFonts w:asciiTheme="majorHAnsi" w:eastAsiaTheme="majorEastAsia" w:hAnsiTheme="majorHAnsi" w:cstheme="majorBidi"/>
            <w:bCs/>
          </w:rPr>
          <w:t>Tarkvarakindlustus ja eelised</w:t>
        </w:r>
        <w:r w:rsidR="00351278">
          <w:rPr>
            <w:webHidden/>
          </w:rPr>
          <w:tab/>
        </w:r>
        <w:r w:rsidR="00351278">
          <w:rPr>
            <w:webHidden/>
          </w:rPr>
          <w:fldChar w:fldCharType="begin"/>
        </w:r>
        <w:r w:rsidR="00351278">
          <w:rPr>
            <w:webHidden/>
          </w:rPr>
          <w:instrText xml:space="preserve"> PAGEREF _Toc415909205 \h </w:instrText>
        </w:r>
        <w:r w:rsidR="00351278">
          <w:rPr>
            <w:webHidden/>
          </w:rPr>
        </w:r>
        <w:r w:rsidR="00351278">
          <w:rPr>
            <w:webHidden/>
          </w:rPr>
          <w:fldChar w:fldCharType="separate"/>
        </w:r>
        <w:r w:rsidR="008A679F">
          <w:rPr>
            <w:webHidden/>
          </w:rPr>
          <w:t>6</w:t>
        </w:r>
        <w:r w:rsidR="00351278">
          <w:rPr>
            <w:webHidden/>
          </w:rPr>
          <w:fldChar w:fldCharType="end"/>
        </w:r>
      </w:hyperlink>
    </w:p>
    <w:p w:rsidR="00351278" w:rsidRDefault="007B6987">
      <w:pPr>
        <w:pStyle w:val="TOC1"/>
        <w:rPr>
          <w:rFonts w:asciiTheme="minorHAnsi" w:eastAsiaTheme="minorEastAsia" w:hAnsiTheme="minorHAnsi"/>
          <w:color w:val="auto"/>
          <w:sz w:val="22"/>
          <w:lang w:val="en-US" w:eastAsia="zh-CN" w:bidi="ar-SA"/>
        </w:rPr>
      </w:pPr>
      <w:hyperlink w:anchor="_Toc415909206" w:history="1">
        <w:r w:rsidR="00351278" w:rsidRPr="004524BD">
          <w:rPr>
            <w:rStyle w:val="Hyperlink"/>
            <w:rFonts w:asciiTheme="majorHAnsi" w:eastAsiaTheme="majorEastAsia" w:hAnsiTheme="majorHAnsi" w:cstheme="majorBidi"/>
            <w:bCs/>
          </w:rPr>
          <w:t>MPSA tarkvarakindlustuse eeliste kättesaadavus</w:t>
        </w:r>
        <w:r w:rsidR="00351278">
          <w:rPr>
            <w:webHidden/>
          </w:rPr>
          <w:tab/>
        </w:r>
        <w:r w:rsidR="00351278">
          <w:rPr>
            <w:webHidden/>
          </w:rPr>
          <w:fldChar w:fldCharType="begin"/>
        </w:r>
        <w:r w:rsidR="00351278">
          <w:rPr>
            <w:webHidden/>
          </w:rPr>
          <w:instrText xml:space="preserve"> PAGEREF _Toc415909206 \h </w:instrText>
        </w:r>
        <w:r w:rsidR="00351278">
          <w:rPr>
            <w:webHidden/>
          </w:rPr>
        </w:r>
        <w:r w:rsidR="00351278">
          <w:rPr>
            <w:webHidden/>
          </w:rPr>
          <w:fldChar w:fldCharType="separate"/>
        </w:r>
        <w:r w:rsidR="008A679F">
          <w:rPr>
            <w:webHidden/>
          </w:rPr>
          <w:t>7</w:t>
        </w:r>
        <w:r w:rsidR="00351278">
          <w:rPr>
            <w:webHidden/>
          </w:rPr>
          <w:fldChar w:fldCharType="end"/>
        </w:r>
      </w:hyperlink>
    </w:p>
    <w:p w:rsidR="00351278" w:rsidRDefault="007B6987">
      <w:pPr>
        <w:pStyle w:val="TOC1"/>
        <w:rPr>
          <w:rFonts w:asciiTheme="minorHAnsi" w:eastAsiaTheme="minorEastAsia" w:hAnsiTheme="minorHAnsi"/>
          <w:color w:val="auto"/>
          <w:sz w:val="22"/>
          <w:lang w:val="en-US" w:eastAsia="zh-CN" w:bidi="ar-SA"/>
        </w:rPr>
      </w:pPr>
      <w:hyperlink w:anchor="_Toc415909207" w:history="1">
        <w:r w:rsidR="00351278" w:rsidRPr="004524BD">
          <w:rPr>
            <w:rStyle w:val="Hyperlink"/>
            <w:rFonts w:asciiTheme="majorHAnsi" w:eastAsiaTheme="majorEastAsia" w:hAnsiTheme="majorHAnsi" w:cstheme="majorBidi"/>
            <w:bCs/>
          </w:rPr>
          <w:t>Punktipõhised eelised</w:t>
        </w:r>
        <w:r w:rsidR="00351278">
          <w:rPr>
            <w:webHidden/>
          </w:rPr>
          <w:tab/>
        </w:r>
        <w:r w:rsidR="00351278">
          <w:rPr>
            <w:webHidden/>
          </w:rPr>
          <w:fldChar w:fldCharType="begin"/>
        </w:r>
        <w:r w:rsidR="00351278">
          <w:rPr>
            <w:webHidden/>
          </w:rPr>
          <w:instrText xml:space="preserve"> PAGEREF _Toc415909207 \h </w:instrText>
        </w:r>
        <w:r w:rsidR="00351278">
          <w:rPr>
            <w:webHidden/>
          </w:rPr>
        </w:r>
        <w:r w:rsidR="00351278">
          <w:rPr>
            <w:webHidden/>
          </w:rPr>
          <w:fldChar w:fldCharType="separate"/>
        </w:r>
        <w:r w:rsidR="008A679F">
          <w:rPr>
            <w:webHidden/>
          </w:rPr>
          <w:t>7</w:t>
        </w:r>
        <w:r w:rsidR="00351278">
          <w:rPr>
            <w:webHidden/>
          </w:rPr>
          <w:fldChar w:fldCharType="end"/>
        </w:r>
      </w:hyperlink>
    </w:p>
    <w:p w:rsidR="00351278" w:rsidRDefault="007B6987">
      <w:pPr>
        <w:pStyle w:val="TOC2"/>
        <w:rPr>
          <w:rFonts w:asciiTheme="minorHAnsi" w:eastAsiaTheme="minorEastAsia" w:hAnsiTheme="minorHAnsi" w:cstheme="minorBidi"/>
          <w:color w:val="auto"/>
          <w:sz w:val="22"/>
          <w:szCs w:val="22"/>
          <w:lang w:val="en-US" w:eastAsia="zh-CN" w:bidi="ar-SA"/>
        </w:rPr>
      </w:pPr>
      <w:hyperlink w:anchor="_Toc415909208" w:history="1">
        <w:r w:rsidR="00351278" w:rsidRPr="004524BD">
          <w:rPr>
            <w:rStyle w:val="Hyperlink"/>
          </w:rPr>
          <w:t>Plaanimisteenused</w:t>
        </w:r>
        <w:r w:rsidR="00351278">
          <w:rPr>
            <w:webHidden/>
          </w:rPr>
          <w:tab/>
        </w:r>
        <w:r w:rsidR="00351278">
          <w:rPr>
            <w:webHidden/>
          </w:rPr>
          <w:fldChar w:fldCharType="begin"/>
        </w:r>
        <w:r w:rsidR="00351278">
          <w:rPr>
            <w:webHidden/>
          </w:rPr>
          <w:instrText xml:space="preserve"> PAGEREF _Toc415909208 \h </w:instrText>
        </w:r>
        <w:r w:rsidR="00351278">
          <w:rPr>
            <w:webHidden/>
          </w:rPr>
        </w:r>
        <w:r w:rsidR="00351278">
          <w:rPr>
            <w:webHidden/>
          </w:rPr>
          <w:fldChar w:fldCharType="separate"/>
        </w:r>
        <w:r w:rsidR="008A679F">
          <w:rPr>
            <w:webHidden/>
          </w:rPr>
          <w:t>8</w:t>
        </w:r>
        <w:r w:rsidR="00351278">
          <w:rPr>
            <w:webHidden/>
          </w:rPr>
          <w:fldChar w:fldCharType="end"/>
        </w:r>
      </w:hyperlink>
    </w:p>
    <w:p w:rsidR="00351278" w:rsidRDefault="007B6987">
      <w:pPr>
        <w:pStyle w:val="TOC2"/>
        <w:rPr>
          <w:rFonts w:asciiTheme="minorHAnsi" w:eastAsiaTheme="minorEastAsia" w:hAnsiTheme="minorHAnsi" w:cstheme="minorBidi"/>
          <w:color w:val="auto"/>
          <w:sz w:val="22"/>
          <w:szCs w:val="22"/>
          <w:lang w:val="en-US" w:eastAsia="zh-CN" w:bidi="ar-SA"/>
        </w:rPr>
      </w:pPr>
      <w:hyperlink w:anchor="_Toc415909209" w:history="1">
        <w:r w:rsidR="00351278" w:rsidRPr="004524BD">
          <w:rPr>
            <w:rStyle w:val="Hyperlink"/>
          </w:rPr>
          <w:t>Koolituskupongid</w:t>
        </w:r>
        <w:r w:rsidR="00351278">
          <w:rPr>
            <w:webHidden/>
          </w:rPr>
          <w:tab/>
        </w:r>
        <w:r w:rsidR="00351278">
          <w:rPr>
            <w:webHidden/>
          </w:rPr>
          <w:fldChar w:fldCharType="begin"/>
        </w:r>
        <w:r w:rsidR="00351278">
          <w:rPr>
            <w:webHidden/>
          </w:rPr>
          <w:instrText xml:space="preserve"> PAGEREF _Toc415909209 \h </w:instrText>
        </w:r>
        <w:r w:rsidR="00351278">
          <w:rPr>
            <w:webHidden/>
          </w:rPr>
        </w:r>
        <w:r w:rsidR="00351278">
          <w:rPr>
            <w:webHidden/>
          </w:rPr>
          <w:fldChar w:fldCharType="separate"/>
        </w:r>
        <w:r w:rsidR="008A679F">
          <w:rPr>
            <w:webHidden/>
          </w:rPr>
          <w:t>9</w:t>
        </w:r>
        <w:r w:rsidR="00351278">
          <w:rPr>
            <w:webHidden/>
          </w:rPr>
          <w:fldChar w:fldCharType="end"/>
        </w:r>
      </w:hyperlink>
    </w:p>
    <w:p w:rsidR="00351278" w:rsidRDefault="007B6987">
      <w:pPr>
        <w:pStyle w:val="TOC2"/>
        <w:rPr>
          <w:rFonts w:asciiTheme="minorHAnsi" w:eastAsiaTheme="minorEastAsia" w:hAnsiTheme="minorHAnsi" w:cstheme="minorBidi"/>
          <w:color w:val="auto"/>
          <w:sz w:val="22"/>
          <w:szCs w:val="22"/>
          <w:lang w:val="en-US" w:eastAsia="zh-CN" w:bidi="ar-SA"/>
        </w:rPr>
      </w:pPr>
      <w:hyperlink w:anchor="_Toc415909210" w:history="1">
        <w:r w:rsidR="00351278" w:rsidRPr="004524BD">
          <w:rPr>
            <w:rStyle w:val="Hyperlink"/>
          </w:rPr>
          <w:t>Ööpäevaringne tugi probleemide lahendamiseks</w:t>
        </w:r>
        <w:r w:rsidR="00351278">
          <w:rPr>
            <w:webHidden/>
          </w:rPr>
          <w:tab/>
        </w:r>
        <w:r w:rsidR="00351278">
          <w:rPr>
            <w:webHidden/>
          </w:rPr>
          <w:fldChar w:fldCharType="begin"/>
        </w:r>
        <w:r w:rsidR="00351278">
          <w:rPr>
            <w:webHidden/>
          </w:rPr>
          <w:instrText xml:space="preserve"> PAGEREF _Toc415909210 \h </w:instrText>
        </w:r>
        <w:r w:rsidR="00351278">
          <w:rPr>
            <w:webHidden/>
          </w:rPr>
        </w:r>
        <w:r w:rsidR="00351278">
          <w:rPr>
            <w:webHidden/>
          </w:rPr>
          <w:fldChar w:fldCharType="separate"/>
        </w:r>
        <w:r w:rsidR="008A679F">
          <w:rPr>
            <w:webHidden/>
          </w:rPr>
          <w:t>10</w:t>
        </w:r>
        <w:r w:rsidR="00351278">
          <w:rPr>
            <w:webHidden/>
          </w:rPr>
          <w:fldChar w:fldCharType="end"/>
        </w:r>
      </w:hyperlink>
    </w:p>
    <w:p w:rsidR="00351278" w:rsidRDefault="007B6987">
      <w:pPr>
        <w:pStyle w:val="TOC1"/>
        <w:rPr>
          <w:rFonts w:asciiTheme="minorHAnsi" w:eastAsiaTheme="minorEastAsia" w:hAnsiTheme="minorHAnsi"/>
          <w:color w:val="auto"/>
          <w:sz w:val="22"/>
          <w:lang w:val="en-US" w:eastAsia="zh-CN" w:bidi="ar-SA"/>
        </w:rPr>
      </w:pPr>
      <w:hyperlink w:anchor="_Toc415909211" w:history="1">
        <w:r w:rsidR="00351278" w:rsidRPr="004524BD">
          <w:rPr>
            <w:rStyle w:val="Hyperlink"/>
            <w:rFonts w:asciiTheme="majorHAnsi" w:eastAsiaTheme="majorEastAsia" w:hAnsiTheme="majorHAnsi" w:cstheme="majorBidi"/>
            <w:bCs/>
          </w:rPr>
          <w:t>Kvalifitseeruvate toodete eelised</w:t>
        </w:r>
        <w:r w:rsidR="00351278">
          <w:rPr>
            <w:webHidden/>
          </w:rPr>
          <w:tab/>
        </w:r>
        <w:r w:rsidR="00351278">
          <w:rPr>
            <w:webHidden/>
          </w:rPr>
          <w:fldChar w:fldCharType="begin"/>
        </w:r>
        <w:r w:rsidR="00351278">
          <w:rPr>
            <w:webHidden/>
          </w:rPr>
          <w:instrText xml:space="preserve"> PAGEREF _Toc415909211 \h </w:instrText>
        </w:r>
        <w:r w:rsidR="00351278">
          <w:rPr>
            <w:webHidden/>
          </w:rPr>
        </w:r>
        <w:r w:rsidR="00351278">
          <w:rPr>
            <w:webHidden/>
          </w:rPr>
          <w:fldChar w:fldCharType="separate"/>
        </w:r>
        <w:r w:rsidR="008A679F">
          <w:rPr>
            <w:webHidden/>
          </w:rPr>
          <w:t>13</w:t>
        </w:r>
        <w:r w:rsidR="00351278">
          <w:rPr>
            <w:webHidden/>
          </w:rPr>
          <w:fldChar w:fldCharType="end"/>
        </w:r>
      </w:hyperlink>
    </w:p>
    <w:p w:rsidR="00351278" w:rsidRDefault="007B6987">
      <w:pPr>
        <w:pStyle w:val="TOC2"/>
        <w:rPr>
          <w:rFonts w:asciiTheme="minorHAnsi" w:eastAsiaTheme="minorEastAsia" w:hAnsiTheme="minorHAnsi" w:cstheme="minorBidi"/>
          <w:color w:val="auto"/>
          <w:sz w:val="22"/>
          <w:szCs w:val="22"/>
          <w:lang w:val="en-US" w:eastAsia="zh-CN" w:bidi="ar-SA"/>
        </w:rPr>
      </w:pPr>
      <w:hyperlink w:anchor="_Toc415909212" w:history="1">
        <w:r w:rsidR="00351278" w:rsidRPr="004524BD">
          <w:rPr>
            <w:rStyle w:val="Hyperlink"/>
          </w:rPr>
          <w:t>Uue versiooni õigused</w:t>
        </w:r>
        <w:r w:rsidR="00351278">
          <w:rPr>
            <w:webHidden/>
          </w:rPr>
          <w:tab/>
        </w:r>
        <w:r w:rsidR="00351278">
          <w:rPr>
            <w:webHidden/>
          </w:rPr>
          <w:fldChar w:fldCharType="begin"/>
        </w:r>
        <w:r w:rsidR="00351278">
          <w:rPr>
            <w:webHidden/>
          </w:rPr>
          <w:instrText xml:space="preserve"> PAGEREF _Toc415909212 \h </w:instrText>
        </w:r>
        <w:r w:rsidR="00351278">
          <w:rPr>
            <w:webHidden/>
          </w:rPr>
        </w:r>
        <w:r w:rsidR="00351278">
          <w:rPr>
            <w:webHidden/>
          </w:rPr>
          <w:fldChar w:fldCharType="separate"/>
        </w:r>
        <w:r w:rsidR="008A679F">
          <w:rPr>
            <w:webHidden/>
          </w:rPr>
          <w:t>13</w:t>
        </w:r>
        <w:r w:rsidR="00351278">
          <w:rPr>
            <w:webHidden/>
          </w:rPr>
          <w:fldChar w:fldCharType="end"/>
        </w:r>
      </w:hyperlink>
    </w:p>
    <w:p w:rsidR="00351278" w:rsidRDefault="007B6987">
      <w:pPr>
        <w:pStyle w:val="TOC2"/>
        <w:rPr>
          <w:rFonts w:asciiTheme="minorHAnsi" w:eastAsiaTheme="minorEastAsia" w:hAnsiTheme="minorHAnsi" w:cstheme="minorBidi"/>
          <w:color w:val="auto"/>
          <w:sz w:val="22"/>
          <w:szCs w:val="22"/>
          <w:lang w:val="en-US" w:eastAsia="zh-CN" w:bidi="ar-SA"/>
        </w:rPr>
      </w:pPr>
      <w:hyperlink w:anchor="_Toc415909213" w:history="1">
        <w:r w:rsidR="00351278" w:rsidRPr="004524BD">
          <w:rPr>
            <w:rStyle w:val="Hyperlink"/>
          </w:rPr>
          <w:t>Office’i mitme keele pakett</w:t>
        </w:r>
        <w:r w:rsidR="00351278">
          <w:rPr>
            <w:webHidden/>
          </w:rPr>
          <w:tab/>
        </w:r>
        <w:r w:rsidR="00351278">
          <w:rPr>
            <w:webHidden/>
          </w:rPr>
          <w:fldChar w:fldCharType="begin"/>
        </w:r>
        <w:r w:rsidR="00351278">
          <w:rPr>
            <w:webHidden/>
          </w:rPr>
          <w:instrText xml:space="preserve"> PAGEREF _Toc415909213 \h </w:instrText>
        </w:r>
        <w:r w:rsidR="00351278">
          <w:rPr>
            <w:webHidden/>
          </w:rPr>
        </w:r>
        <w:r w:rsidR="00351278">
          <w:rPr>
            <w:webHidden/>
          </w:rPr>
          <w:fldChar w:fldCharType="separate"/>
        </w:r>
        <w:r w:rsidR="008A679F">
          <w:rPr>
            <w:webHidden/>
          </w:rPr>
          <w:t>13</w:t>
        </w:r>
        <w:r w:rsidR="00351278">
          <w:rPr>
            <w:webHidden/>
          </w:rPr>
          <w:fldChar w:fldCharType="end"/>
        </w:r>
      </w:hyperlink>
    </w:p>
    <w:p w:rsidR="00351278" w:rsidRDefault="007B6987">
      <w:pPr>
        <w:pStyle w:val="TOC2"/>
        <w:rPr>
          <w:rFonts w:asciiTheme="minorHAnsi" w:eastAsiaTheme="minorEastAsia" w:hAnsiTheme="minorHAnsi" w:cstheme="minorBidi"/>
          <w:color w:val="auto"/>
          <w:sz w:val="22"/>
          <w:szCs w:val="22"/>
          <w:lang w:val="en-US" w:eastAsia="zh-CN" w:bidi="ar-SA"/>
        </w:rPr>
      </w:pPr>
      <w:hyperlink w:anchor="_Toc415909214" w:history="1">
        <w:r w:rsidR="00351278" w:rsidRPr="004524BD">
          <w:rPr>
            <w:rStyle w:val="Hyperlink"/>
          </w:rPr>
          <w:t>Täiustatud versiooni eelised – Windows ja Windows Embedded</w:t>
        </w:r>
        <w:r w:rsidR="00351278">
          <w:rPr>
            <w:webHidden/>
          </w:rPr>
          <w:tab/>
        </w:r>
        <w:r w:rsidR="00351278">
          <w:rPr>
            <w:webHidden/>
          </w:rPr>
          <w:fldChar w:fldCharType="begin"/>
        </w:r>
        <w:r w:rsidR="00351278">
          <w:rPr>
            <w:webHidden/>
          </w:rPr>
          <w:instrText xml:space="preserve"> PAGEREF _Toc415909214 \h </w:instrText>
        </w:r>
        <w:r w:rsidR="00351278">
          <w:rPr>
            <w:webHidden/>
          </w:rPr>
        </w:r>
        <w:r w:rsidR="00351278">
          <w:rPr>
            <w:webHidden/>
          </w:rPr>
          <w:fldChar w:fldCharType="separate"/>
        </w:r>
        <w:r w:rsidR="008A679F">
          <w:rPr>
            <w:webHidden/>
          </w:rPr>
          <w:t>13</w:t>
        </w:r>
        <w:r w:rsidR="00351278">
          <w:rPr>
            <w:webHidden/>
          </w:rPr>
          <w:fldChar w:fldCharType="end"/>
        </w:r>
      </w:hyperlink>
    </w:p>
    <w:p w:rsidR="00351278" w:rsidRDefault="007B6987">
      <w:pPr>
        <w:pStyle w:val="TOC2"/>
        <w:rPr>
          <w:rFonts w:asciiTheme="minorHAnsi" w:eastAsiaTheme="minorEastAsia" w:hAnsiTheme="minorHAnsi" w:cstheme="minorBidi"/>
          <w:color w:val="auto"/>
          <w:sz w:val="22"/>
          <w:szCs w:val="22"/>
          <w:lang w:val="en-US" w:eastAsia="zh-CN" w:bidi="ar-SA"/>
        </w:rPr>
      </w:pPr>
      <w:hyperlink w:anchor="_Toc415909215" w:history="1">
        <w:r w:rsidR="00351278" w:rsidRPr="004524BD">
          <w:rPr>
            <w:rStyle w:val="Hyperlink"/>
          </w:rPr>
          <w:t>E-õpe</w:t>
        </w:r>
        <w:r w:rsidR="00351278">
          <w:rPr>
            <w:webHidden/>
          </w:rPr>
          <w:tab/>
        </w:r>
        <w:r w:rsidR="00351278">
          <w:rPr>
            <w:webHidden/>
          </w:rPr>
          <w:fldChar w:fldCharType="begin"/>
        </w:r>
        <w:r w:rsidR="00351278">
          <w:rPr>
            <w:webHidden/>
          </w:rPr>
          <w:instrText xml:space="preserve"> PAGEREF _Toc415909215 \h </w:instrText>
        </w:r>
        <w:r w:rsidR="00351278">
          <w:rPr>
            <w:webHidden/>
          </w:rPr>
        </w:r>
        <w:r w:rsidR="00351278">
          <w:rPr>
            <w:webHidden/>
          </w:rPr>
          <w:fldChar w:fldCharType="separate"/>
        </w:r>
        <w:r w:rsidR="008A679F">
          <w:rPr>
            <w:webHidden/>
          </w:rPr>
          <w:t>13</w:t>
        </w:r>
        <w:r w:rsidR="00351278">
          <w:rPr>
            <w:webHidden/>
          </w:rPr>
          <w:fldChar w:fldCharType="end"/>
        </w:r>
      </w:hyperlink>
    </w:p>
    <w:p w:rsidR="00351278" w:rsidRDefault="007B6987">
      <w:pPr>
        <w:pStyle w:val="TOC2"/>
        <w:rPr>
          <w:rFonts w:asciiTheme="minorHAnsi" w:eastAsiaTheme="minorEastAsia" w:hAnsiTheme="minorHAnsi" w:cstheme="minorBidi"/>
          <w:color w:val="auto"/>
          <w:sz w:val="22"/>
          <w:szCs w:val="22"/>
          <w:lang w:val="en-US" w:eastAsia="zh-CN" w:bidi="ar-SA"/>
        </w:rPr>
      </w:pPr>
      <w:hyperlink w:anchor="_Toc415909216" w:history="1">
        <w:r w:rsidR="00351278" w:rsidRPr="004524BD">
          <w:rPr>
            <w:rStyle w:val="Hyperlink"/>
          </w:rPr>
          <w:t>Kodukasutuseks mõeldud programm</w:t>
        </w:r>
        <w:r w:rsidR="00351278">
          <w:rPr>
            <w:webHidden/>
          </w:rPr>
          <w:tab/>
        </w:r>
        <w:r w:rsidR="00351278">
          <w:rPr>
            <w:webHidden/>
          </w:rPr>
          <w:fldChar w:fldCharType="begin"/>
        </w:r>
        <w:r w:rsidR="00351278">
          <w:rPr>
            <w:webHidden/>
          </w:rPr>
          <w:instrText xml:space="preserve"> PAGEREF _Toc415909216 \h </w:instrText>
        </w:r>
        <w:r w:rsidR="00351278">
          <w:rPr>
            <w:webHidden/>
          </w:rPr>
        </w:r>
        <w:r w:rsidR="00351278">
          <w:rPr>
            <w:webHidden/>
          </w:rPr>
          <w:fldChar w:fldCharType="separate"/>
        </w:r>
        <w:r w:rsidR="008A679F">
          <w:rPr>
            <w:webHidden/>
          </w:rPr>
          <w:t>13</w:t>
        </w:r>
        <w:r w:rsidR="00351278">
          <w:rPr>
            <w:webHidden/>
          </w:rPr>
          <w:fldChar w:fldCharType="end"/>
        </w:r>
      </w:hyperlink>
    </w:p>
    <w:p w:rsidR="00351278" w:rsidRDefault="007B6987">
      <w:pPr>
        <w:pStyle w:val="TOC2"/>
        <w:rPr>
          <w:rFonts w:asciiTheme="minorHAnsi" w:eastAsiaTheme="minorEastAsia" w:hAnsiTheme="minorHAnsi" w:cstheme="minorBidi"/>
          <w:color w:val="auto"/>
          <w:sz w:val="22"/>
          <w:szCs w:val="22"/>
          <w:lang w:val="en-US" w:eastAsia="zh-CN" w:bidi="ar-SA"/>
        </w:rPr>
      </w:pPr>
      <w:hyperlink w:anchor="_Toc415909217" w:history="1">
        <w:r w:rsidR="00351278" w:rsidRPr="004524BD">
          <w:rPr>
            <w:rStyle w:val="Hyperlink"/>
          </w:rPr>
          <w:t>Programm Enterprise Source Licensing</w:t>
        </w:r>
        <w:r w:rsidR="00351278">
          <w:rPr>
            <w:webHidden/>
          </w:rPr>
          <w:tab/>
        </w:r>
        <w:r w:rsidR="00351278">
          <w:rPr>
            <w:webHidden/>
          </w:rPr>
          <w:fldChar w:fldCharType="begin"/>
        </w:r>
        <w:r w:rsidR="00351278">
          <w:rPr>
            <w:webHidden/>
          </w:rPr>
          <w:instrText xml:space="preserve"> PAGEREF _Toc415909217 \h </w:instrText>
        </w:r>
        <w:r w:rsidR="00351278">
          <w:rPr>
            <w:webHidden/>
          </w:rPr>
        </w:r>
        <w:r w:rsidR="00351278">
          <w:rPr>
            <w:webHidden/>
          </w:rPr>
          <w:fldChar w:fldCharType="separate"/>
        </w:r>
        <w:r w:rsidR="008A679F">
          <w:rPr>
            <w:webHidden/>
          </w:rPr>
          <w:t>14</w:t>
        </w:r>
        <w:r w:rsidR="00351278">
          <w:rPr>
            <w:webHidden/>
          </w:rPr>
          <w:fldChar w:fldCharType="end"/>
        </w:r>
      </w:hyperlink>
    </w:p>
    <w:p w:rsidR="00351278" w:rsidRDefault="007B6987">
      <w:pPr>
        <w:pStyle w:val="TOC2"/>
        <w:rPr>
          <w:rFonts w:asciiTheme="minorHAnsi" w:eastAsiaTheme="minorEastAsia" w:hAnsiTheme="minorHAnsi" w:cstheme="minorBidi"/>
          <w:color w:val="auto"/>
          <w:sz w:val="22"/>
          <w:szCs w:val="22"/>
          <w:lang w:val="en-US" w:eastAsia="zh-CN" w:bidi="ar-SA"/>
        </w:rPr>
      </w:pPr>
      <w:hyperlink w:anchor="_Toc415909218" w:history="1">
        <w:r w:rsidR="00351278" w:rsidRPr="004524BD">
          <w:rPr>
            <w:rStyle w:val="Hyperlink"/>
          </w:rPr>
          <w:t>System Center Global Service Monitor</w:t>
        </w:r>
        <w:r w:rsidR="00351278">
          <w:rPr>
            <w:webHidden/>
          </w:rPr>
          <w:tab/>
        </w:r>
        <w:r w:rsidR="00351278">
          <w:rPr>
            <w:webHidden/>
          </w:rPr>
          <w:fldChar w:fldCharType="begin"/>
        </w:r>
        <w:r w:rsidR="00351278">
          <w:rPr>
            <w:webHidden/>
          </w:rPr>
          <w:instrText xml:space="preserve"> PAGEREF _Toc415909218 \h </w:instrText>
        </w:r>
        <w:r w:rsidR="00351278">
          <w:rPr>
            <w:webHidden/>
          </w:rPr>
        </w:r>
        <w:r w:rsidR="00351278">
          <w:rPr>
            <w:webHidden/>
          </w:rPr>
          <w:fldChar w:fldCharType="separate"/>
        </w:r>
        <w:r w:rsidR="008A679F">
          <w:rPr>
            <w:webHidden/>
          </w:rPr>
          <w:t>15</w:t>
        </w:r>
        <w:r w:rsidR="00351278">
          <w:rPr>
            <w:webHidden/>
          </w:rPr>
          <w:fldChar w:fldCharType="end"/>
        </w:r>
      </w:hyperlink>
    </w:p>
    <w:p w:rsidR="00351278" w:rsidRDefault="007B6987">
      <w:pPr>
        <w:pStyle w:val="TOC2"/>
        <w:rPr>
          <w:rFonts w:asciiTheme="minorHAnsi" w:eastAsiaTheme="minorEastAsia" w:hAnsiTheme="minorHAnsi" w:cstheme="minorBidi"/>
          <w:color w:val="auto"/>
          <w:sz w:val="22"/>
          <w:szCs w:val="22"/>
          <w:lang w:val="en-US" w:eastAsia="zh-CN" w:bidi="ar-SA"/>
        </w:rPr>
      </w:pPr>
      <w:hyperlink w:anchor="_Toc415909219" w:history="1">
        <w:r w:rsidR="00351278" w:rsidRPr="004524BD">
          <w:rPr>
            <w:rStyle w:val="Hyperlink"/>
          </w:rPr>
          <w:t>Avariijärgse taaste varukoopia</w:t>
        </w:r>
        <w:r w:rsidR="00351278">
          <w:rPr>
            <w:webHidden/>
          </w:rPr>
          <w:tab/>
        </w:r>
        <w:r w:rsidR="00351278">
          <w:rPr>
            <w:webHidden/>
          </w:rPr>
          <w:fldChar w:fldCharType="begin"/>
        </w:r>
        <w:r w:rsidR="00351278">
          <w:rPr>
            <w:webHidden/>
          </w:rPr>
          <w:instrText xml:space="preserve"> PAGEREF _Toc415909219 \h </w:instrText>
        </w:r>
        <w:r w:rsidR="00351278">
          <w:rPr>
            <w:webHidden/>
          </w:rPr>
        </w:r>
        <w:r w:rsidR="00351278">
          <w:rPr>
            <w:webHidden/>
          </w:rPr>
          <w:fldChar w:fldCharType="separate"/>
        </w:r>
        <w:r w:rsidR="008A679F">
          <w:rPr>
            <w:webHidden/>
          </w:rPr>
          <w:t>15</w:t>
        </w:r>
        <w:r w:rsidR="00351278">
          <w:rPr>
            <w:webHidden/>
          </w:rPr>
          <w:fldChar w:fldCharType="end"/>
        </w:r>
      </w:hyperlink>
    </w:p>
    <w:p w:rsidR="00351278" w:rsidRDefault="007B6987">
      <w:pPr>
        <w:pStyle w:val="TOC2"/>
        <w:rPr>
          <w:rFonts w:asciiTheme="minorHAnsi" w:eastAsiaTheme="minorEastAsia" w:hAnsiTheme="minorHAnsi" w:cstheme="minorBidi"/>
          <w:color w:val="auto"/>
          <w:sz w:val="22"/>
          <w:szCs w:val="22"/>
          <w:lang w:val="en-US" w:eastAsia="zh-CN" w:bidi="ar-SA"/>
        </w:rPr>
      </w:pPr>
      <w:hyperlink w:anchor="_Toc415909220" w:history="1">
        <w:r w:rsidR="00351278" w:rsidRPr="004524BD">
          <w:rPr>
            <w:rStyle w:val="Hyperlink"/>
          </w:rPr>
          <w:t>Litsentsi mobiilsus tarkvarakindlustuse kaudu</w:t>
        </w:r>
        <w:r w:rsidR="00351278">
          <w:rPr>
            <w:webHidden/>
          </w:rPr>
          <w:tab/>
        </w:r>
        <w:r w:rsidR="00351278">
          <w:rPr>
            <w:webHidden/>
          </w:rPr>
          <w:fldChar w:fldCharType="begin"/>
        </w:r>
        <w:r w:rsidR="00351278">
          <w:rPr>
            <w:webHidden/>
          </w:rPr>
          <w:instrText xml:space="preserve"> PAGEREF _Toc415909220 \h </w:instrText>
        </w:r>
        <w:r w:rsidR="00351278">
          <w:rPr>
            <w:webHidden/>
          </w:rPr>
        </w:r>
        <w:r w:rsidR="00351278">
          <w:rPr>
            <w:webHidden/>
          </w:rPr>
          <w:fldChar w:fldCharType="separate"/>
        </w:r>
        <w:r w:rsidR="008A679F">
          <w:rPr>
            <w:webHidden/>
          </w:rPr>
          <w:t>15</w:t>
        </w:r>
        <w:r w:rsidR="00351278">
          <w:rPr>
            <w:webHidden/>
          </w:rPr>
          <w:fldChar w:fldCharType="end"/>
        </w:r>
      </w:hyperlink>
    </w:p>
    <w:p w:rsidR="00351278" w:rsidRDefault="007B6987">
      <w:pPr>
        <w:pStyle w:val="TOC2"/>
        <w:rPr>
          <w:rFonts w:asciiTheme="minorHAnsi" w:eastAsiaTheme="minorEastAsia" w:hAnsiTheme="minorHAnsi" w:cstheme="minorBidi"/>
          <w:color w:val="auto"/>
          <w:sz w:val="22"/>
          <w:szCs w:val="22"/>
          <w:lang w:val="en-US" w:eastAsia="zh-CN" w:bidi="ar-SA"/>
        </w:rPr>
      </w:pPr>
      <w:hyperlink w:anchor="_Toc415909221" w:history="1">
        <w:r w:rsidR="00351278" w:rsidRPr="004524BD">
          <w:rPr>
            <w:rStyle w:val="Hyperlink"/>
          </w:rPr>
          <w:t>Windows Thin PC</w:t>
        </w:r>
        <w:r w:rsidR="00351278">
          <w:rPr>
            <w:webHidden/>
          </w:rPr>
          <w:tab/>
        </w:r>
        <w:r w:rsidR="00351278">
          <w:rPr>
            <w:webHidden/>
          </w:rPr>
          <w:fldChar w:fldCharType="begin"/>
        </w:r>
        <w:r w:rsidR="00351278">
          <w:rPr>
            <w:webHidden/>
          </w:rPr>
          <w:instrText xml:space="preserve"> PAGEREF _Toc415909221 \h </w:instrText>
        </w:r>
        <w:r w:rsidR="00351278">
          <w:rPr>
            <w:webHidden/>
          </w:rPr>
        </w:r>
        <w:r w:rsidR="00351278">
          <w:rPr>
            <w:webHidden/>
          </w:rPr>
          <w:fldChar w:fldCharType="separate"/>
        </w:r>
        <w:r w:rsidR="008A679F">
          <w:rPr>
            <w:webHidden/>
          </w:rPr>
          <w:t>15</w:t>
        </w:r>
        <w:r w:rsidR="00351278">
          <w:rPr>
            <w:webHidden/>
          </w:rPr>
          <w:fldChar w:fldCharType="end"/>
        </w:r>
      </w:hyperlink>
    </w:p>
    <w:p w:rsidR="00351278" w:rsidRDefault="007B6987">
      <w:pPr>
        <w:pStyle w:val="TOC2"/>
        <w:rPr>
          <w:rFonts w:asciiTheme="minorHAnsi" w:eastAsiaTheme="minorEastAsia" w:hAnsiTheme="minorHAnsi" w:cstheme="minorBidi"/>
          <w:color w:val="auto"/>
          <w:sz w:val="22"/>
          <w:szCs w:val="22"/>
          <w:lang w:val="en-US" w:eastAsia="zh-CN" w:bidi="ar-SA"/>
        </w:rPr>
      </w:pPr>
      <w:hyperlink w:anchor="_Toc415909222" w:history="1">
        <w:r w:rsidR="00351278" w:rsidRPr="004524BD">
          <w:rPr>
            <w:rStyle w:val="Hyperlink"/>
          </w:rPr>
          <w:t>Laiendatud kiirparanduste tugi</w:t>
        </w:r>
        <w:r w:rsidR="00351278">
          <w:rPr>
            <w:webHidden/>
          </w:rPr>
          <w:tab/>
        </w:r>
        <w:r w:rsidR="00351278">
          <w:rPr>
            <w:webHidden/>
          </w:rPr>
          <w:fldChar w:fldCharType="begin"/>
        </w:r>
        <w:r w:rsidR="00351278">
          <w:rPr>
            <w:webHidden/>
          </w:rPr>
          <w:instrText xml:space="preserve"> PAGEREF _Toc415909222 \h </w:instrText>
        </w:r>
        <w:r w:rsidR="00351278">
          <w:rPr>
            <w:webHidden/>
          </w:rPr>
        </w:r>
        <w:r w:rsidR="00351278">
          <w:rPr>
            <w:webHidden/>
          </w:rPr>
          <w:fldChar w:fldCharType="separate"/>
        </w:r>
        <w:r w:rsidR="008A679F">
          <w:rPr>
            <w:webHidden/>
          </w:rPr>
          <w:t>16</w:t>
        </w:r>
        <w:r w:rsidR="00351278">
          <w:rPr>
            <w:webHidden/>
          </w:rPr>
          <w:fldChar w:fldCharType="end"/>
        </w:r>
      </w:hyperlink>
    </w:p>
    <w:p w:rsidR="00351278" w:rsidRDefault="007B6987">
      <w:pPr>
        <w:pStyle w:val="TOC2"/>
        <w:rPr>
          <w:rFonts w:asciiTheme="minorHAnsi" w:eastAsiaTheme="minorEastAsia" w:hAnsiTheme="minorHAnsi" w:cstheme="minorBidi"/>
          <w:color w:val="auto"/>
          <w:sz w:val="22"/>
          <w:szCs w:val="22"/>
          <w:lang w:val="en-US" w:eastAsia="zh-CN" w:bidi="ar-SA"/>
        </w:rPr>
      </w:pPr>
      <w:hyperlink w:anchor="_Toc415909223" w:history="1">
        <w:r w:rsidR="00351278" w:rsidRPr="004524BD">
          <w:rPr>
            <w:rStyle w:val="Hyperlink"/>
          </w:rPr>
          <w:t>Microsoft Dynamicsi CustomerSource</w:t>
        </w:r>
        <w:r w:rsidR="00351278">
          <w:rPr>
            <w:webHidden/>
          </w:rPr>
          <w:tab/>
        </w:r>
        <w:r w:rsidR="00351278">
          <w:rPr>
            <w:webHidden/>
          </w:rPr>
          <w:fldChar w:fldCharType="begin"/>
        </w:r>
        <w:r w:rsidR="00351278">
          <w:rPr>
            <w:webHidden/>
          </w:rPr>
          <w:instrText xml:space="preserve"> PAGEREF _Toc415909223 \h </w:instrText>
        </w:r>
        <w:r w:rsidR="00351278">
          <w:rPr>
            <w:webHidden/>
          </w:rPr>
        </w:r>
        <w:r w:rsidR="00351278">
          <w:rPr>
            <w:webHidden/>
          </w:rPr>
          <w:fldChar w:fldCharType="separate"/>
        </w:r>
        <w:r w:rsidR="008A679F">
          <w:rPr>
            <w:webHidden/>
          </w:rPr>
          <w:t>16</w:t>
        </w:r>
        <w:r w:rsidR="00351278">
          <w:rPr>
            <w:webHidden/>
          </w:rPr>
          <w:fldChar w:fldCharType="end"/>
        </w:r>
      </w:hyperlink>
    </w:p>
    <w:p w:rsidR="00351278" w:rsidRDefault="007B6987">
      <w:pPr>
        <w:pStyle w:val="TOC2"/>
        <w:rPr>
          <w:rFonts w:asciiTheme="minorHAnsi" w:eastAsiaTheme="minorEastAsia" w:hAnsiTheme="minorHAnsi" w:cstheme="minorBidi"/>
          <w:color w:val="auto"/>
          <w:sz w:val="22"/>
          <w:szCs w:val="22"/>
          <w:lang w:val="en-US" w:eastAsia="zh-CN" w:bidi="ar-SA"/>
        </w:rPr>
      </w:pPr>
      <w:hyperlink w:anchor="_Toc415909224" w:history="1">
        <w:r w:rsidR="00351278" w:rsidRPr="004524BD">
          <w:rPr>
            <w:rStyle w:val="Hyperlink"/>
          </w:rPr>
          <w:t>Microsoft Desktop Optimization Pack tarkvarakindlustuse jaoks (MDOP)</w:t>
        </w:r>
        <w:r w:rsidR="00351278">
          <w:rPr>
            <w:webHidden/>
          </w:rPr>
          <w:tab/>
        </w:r>
        <w:r w:rsidR="00351278">
          <w:rPr>
            <w:webHidden/>
          </w:rPr>
          <w:fldChar w:fldCharType="begin"/>
        </w:r>
        <w:r w:rsidR="00351278">
          <w:rPr>
            <w:webHidden/>
          </w:rPr>
          <w:instrText xml:space="preserve"> PAGEREF _Toc415909224 \h </w:instrText>
        </w:r>
        <w:r w:rsidR="00351278">
          <w:rPr>
            <w:webHidden/>
          </w:rPr>
        </w:r>
        <w:r w:rsidR="00351278">
          <w:rPr>
            <w:webHidden/>
          </w:rPr>
          <w:fldChar w:fldCharType="separate"/>
        </w:r>
        <w:r w:rsidR="008A679F">
          <w:rPr>
            <w:webHidden/>
          </w:rPr>
          <w:t>16</w:t>
        </w:r>
        <w:r w:rsidR="00351278">
          <w:rPr>
            <w:webHidden/>
          </w:rPr>
          <w:fldChar w:fldCharType="end"/>
        </w:r>
      </w:hyperlink>
    </w:p>
    <w:p w:rsidR="00351278" w:rsidRDefault="007B6987">
      <w:pPr>
        <w:pStyle w:val="TOC2"/>
        <w:rPr>
          <w:rFonts w:asciiTheme="minorHAnsi" w:eastAsiaTheme="minorEastAsia" w:hAnsiTheme="minorHAnsi" w:cstheme="minorBidi"/>
          <w:color w:val="auto"/>
          <w:sz w:val="22"/>
          <w:szCs w:val="22"/>
          <w:lang w:val="en-US" w:eastAsia="zh-CN" w:bidi="ar-SA"/>
        </w:rPr>
      </w:pPr>
      <w:hyperlink w:anchor="_Toc415909225" w:history="1">
        <w:r w:rsidR="00351278" w:rsidRPr="004524BD">
          <w:rPr>
            <w:rStyle w:val="Hyperlink"/>
          </w:rPr>
          <w:t>Virtualiseerimisõigused Windowsi ja Windows Embeddedi litsentsiga lauaarvutite puhul</w:t>
        </w:r>
        <w:r w:rsidR="00351278">
          <w:rPr>
            <w:webHidden/>
          </w:rPr>
          <w:tab/>
        </w:r>
        <w:r w:rsidR="00351278">
          <w:rPr>
            <w:webHidden/>
          </w:rPr>
          <w:fldChar w:fldCharType="begin"/>
        </w:r>
        <w:r w:rsidR="00351278">
          <w:rPr>
            <w:webHidden/>
          </w:rPr>
          <w:instrText xml:space="preserve"> PAGEREF _Toc415909225 \h </w:instrText>
        </w:r>
        <w:r w:rsidR="00351278">
          <w:rPr>
            <w:webHidden/>
          </w:rPr>
        </w:r>
        <w:r w:rsidR="00351278">
          <w:rPr>
            <w:webHidden/>
          </w:rPr>
          <w:fldChar w:fldCharType="separate"/>
        </w:r>
        <w:r w:rsidR="008A679F">
          <w:rPr>
            <w:webHidden/>
          </w:rPr>
          <w:t>16</w:t>
        </w:r>
        <w:r w:rsidR="00351278">
          <w:rPr>
            <w:webHidden/>
          </w:rPr>
          <w:fldChar w:fldCharType="end"/>
        </w:r>
      </w:hyperlink>
    </w:p>
    <w:p w:rsidR="00351278" w:rsidRDefault="007B6987">
      <w:pPr>
        <w:pStyle w:val="TOC2"/>
        <w:rPr>
          <w:rFonts w:asciiTheme="minorHAnsi" w:eastAsiaTheme="minorEastAsia" w:hAnsiTheme="minorHAnsi" w:cstheme="minorBidi"/>
          <w:color w:val="auto"/>
          <w:sz w:val="22"/>
          <w:szCs w:val="22"/>
          <w:lang w:val="en-US" w:eastAsia="zh-CN" w:bidi="ar-SA"/>
        </w:rPr>
      </w:pPr>
      <w:hyperlink w:anchor="_Toc415909226" w:history="1">
        <w:r w:rsidR="00351278" w:rsidRPr="004524BD">
          <w:rPr>
            <w:rStyle w:val="Hyperlink"/>
          </w:rPr>
          <w:t>Windows Virtual Desktop Accessi (VDA) õigused</w:t>
        </w:r>
        <w:r w:rsidR="00351278">
          <w:rPr>
            <w:webHidden/>
          </w:rPr>
          <w:tab/>
        </w:r>
        <w:r w:rsidR="00351278">
          <w:rPr>
            <w:webHidden/>
          </w:rPr>
          <w:fldChar w:fldCharType="begin"/>
        </w:r>
        <w:r w:rsidR="00351278">
          <w:rPr>
            <w:webHidden/>
          </w:rPr>
          <w:instrText xml:space="preserve"> PAGEREF _Toc415909226 \h </w:instrText>
        </w:r>
        <w:r w:rsidR="00351278">
          <w:rPr>
            <w:webHidden/>
          </w:rPr>
        </w:r>
        <w:r w:rsidR="00351278">
          <w:rPr>
            <w:webHidden/>
          </w:rPr>
          <w:fldChar w:fldCharType="separate"/>
        </w:r>
        <w:r w:rsidR="008A679F">
          <w:rPr>
            <w:webHidden/>
          </w:rPr>
          <w:t>17</w:t>
        </w:r>
        <w:r w:rsidR="00351278">
          <w:rPr>
            <w:webHidden/>
          </w:rPr>
          <w:fldChar w:fldCharType="end"/>
        </w:r>
      </w:hyperlink>
    </w:p>
    <w:p w:rsidR="00351278" w:rsidRDefault="007B6987">
      <w:pPr>
        <w:pStyle w:val="TOC1"/>
        <w:rPr>
          <w:rFonts w:asciiTheme="minorHAnsi" w:eastAsiaTheme="minorEastAsia" w:hAnsiTheme="minorHAnsi"/>
          <w:color w:val="auto"/>
          <w:sz w:val="22"/>
          <w:lang w:val="en-US" w:eastAsia="zh-CN" w:bidi="ar-SA"/>
        </w:rPr>
      </w:pPr>
      <w:hyperlink w:anchor="_Toc415909227" w:history="1">
        <w:r w:rsidR="00351278" w:rsidRPr="004524BD">
          <w:rPr>
            <w:rStyle w:val="Hyperlink"/>
          </w:rPr>
          <w:t>3. jaotis</w:t>
        </w:r>
        <w:r w:rsidR="00351278">
          <w:rPr>
            <w:webHidden/>
          </w:rPr>
          <w:tab/>
        </w:r>
        <w:r w:rsidR="00351278">
          <w:rPr>
            <w:webHidden/>
          </w:rPr>
          <w:fldChar w:fldCharType="begin"/>
        </w:r>
        <w:r w:rsidR="00351278">
          <w:rPr>
            <w:webHidden/>
          </w:rPr>
          <w:instrText xml:space="preserve"> PAGEREF _Toc415909227 \h </w:instrText>
        </w:r>
        <w:r w:rsidR="00351278">
          <w:rPr>
            <w:webHidden/>
          </w:rPr>
        </w:r>
        <w:r w:rsidR="00351278">
          <w:rPr>
            <w:webHidden/>
          </w:rPr>
          <w:fldChar w:fldCharType="separate"/>
        </w:r>
        <w:r w:rsidR="008A679F">
          <w:rPr>
            <w:webHidden/>
          </w:rPr>
          <w:t>17</w:t>
        </w:r>
        <w:r w:rsidR="00351278">
          <w:rPr>
            <w:webHidden/>
          </w:rPr>
          <w:fldChar w:fldCharType="end"/>
        </w:r>
      </w:hyperlink>
    </w:p>
    <w:p w:rsidR="00351278" w:rsidRDefault="007B6987">
      <w:pPr>
        <w:pStyle w:val="TOC1"/>
        <w:rPr>
          <w:rFonts w:asciiTheme="minorHAnsi" w:eastAsiaTheme="minorEastAsia" w:hAnsiTheme="minorHAnsi"/>
          <w:color w:val="auto"/>
          <w:sz w:val="22"/>
          <w:lang w:val="en-US" w:eastAsia="zh-CN" w:bidi="ar-SA"/>
        </w:rPr>
      </w:pPr>
      <w:hyperlink w:anchor="_Toc415909228" w:history="1">
        <w:r w:rsidR="00351278" w:rsidRPr="004524BD">
          <w:rPr>
            <w:rStyle w:val="Hyperlink"/>
            <w:rFonts w:asciiTheme="majorHAnsi" w:eastAsiaTheme="majorEastAsia" w:hAnsiTheme="majorHAnsi" w:cstheme="majorBidi"/>
            <w:bCs/>
          </w:rPr>
          <w:t>Toodetest koopiate tegemine ja tõmmiste tegemise õigused</w:t>
        </w:r>
        <w:r w:rsidR="00351278">
          <w:rPr>
            <w:webHidden/>
          </w:rPr>
          <w:tab/>
        </w:r>
        <w:r w:rsidR="00351278">
          <w:rPr>
            <w:webHidden/>
          </w:rPr>
          <w:fldChar w:fldCharType="begin"/>
        </w:r>
        <w:r w:rsidR="00351278">
          <w:rPr>
            <w:webHidden/>
          </w:rPr>
          <w:instrText xml:space="preserve"> PAGEREF _Toc415909228 \h </w:instrText>
        </w:r>
        <w:r w:rsidR="00351278">
          <w:rPr>
            <w:webHidden/>
          </w:rPr>
        </w:r>
        <w:r w:rsidR="00351278">
          <w:rPr>
            <w:webHidden/>
          </w:rPr>
          <w:fldChar w:fldCharType="separate"/>
        </w:r>
        <w:r w:rsidR="008A679F">
          <w:rPr>
            <w:webHidden/>
          </w:rPr>
          <w:t>17</w:t>
        </w:r>
        <w:r w:rsidR="00351278">
          <w:rPr>
            <w:webHidden/>
          </w:rPr>
          <w:fldChar w:fldCharType="end"/>
        </w:r>
      </w:hyperlink>
    </w:p>
    <w:p w:rsidR="00351278" w:rsidRDefault="007B6987">
      <w:pPr>
        <w:pStyle w:val="TOC1"/>
        <w:rPr>
          <w:rFonts w:asciiTheme="minorHAnsi" w:eastAsiaTheme="minorEastAsia" w:hAnsiTheme="minorHAnsi"/>
          <w:color w:val="auto"/>
          <w:sz w:val="22"/>
          <w:lang w:val="en-US" w:eastAsia="zh-CN" w:bidi="ar-SA"/>
        </w:rPr>
      </w:pPr>
      <w:hyperlink w:anchor="_Toc415909229" w:history="1">
        <w:r w:rsidR="00351278" w:rsidRPr="004524BD">
          <w:rPr>
            <w:rStyle w:val="Hyperlink"/>
            <w:rFonts w:asciiTheme="majorHAnsi" w:eastAsiaTheme="majorEastAsia" w:hAnsiTheme="majorHAnsi" w:cstheme="majorBidi"/>
            <w:bCs/>
          </w:rPr>
          <w:t>Litsentside üleandmine</w:t>
        </w:r>
        <w:r w:rsidR="00351278">
          <w:rPr>
            <w:webHidden/>
          </w:rPr>
          <w:tab/>
        </w:r>
        <w:r w:rsidR="00351278">
          <w:rPr>
            <w:webHidden/>
          </w:rPr>
          <w:fldChar w:fldCharType="begin"/>
        </w:r>
        <w:r w:rsidR="00351278">
          <w:rPr>
            <w:webHidden/>
          </w:rPr>
          <w:instrText xml:space="preserve"> PAGEREF _Toc415909229 \h </w:instrText>
        </w:r>
        <w:r w:rsidR="00351278">
          <w:rPr>
            <w:webHidden/>
          </w:rPr>
        </w:r>
        <w:r w:rsidR="00351278">
          <w:rPr>
            <w:webHidden/>
          </w:rPr>
          <w:fldChar w:fldCharType="separate"/>
        </w:r>
        <w:r w:rsidR="008A679F">
          <w:rPr>
            <w:webHidden/>
          </w:rPr>
          <w:t>17</w:t>
        </w:r>
        <w:r w:rsidR="00351278">
          <w:rPr>
            <w:webHidden/>
          </w:rPr>
          <w:fldChar w:fldCharType="end"/>
        </w:r>
      </w:hyperlink>
    </w:p>
    <w:p w:rsidR="00351278" w:rsidRDefault="007B6987">
      <w:pPr>
        <w:pStyle w:val="TOC1"/>
        <w:rPr>
          <w:rFonts w:asciiTheme="minorHAnsi" w:eastAsiaTheme="minorEastAsia" w:hAnsiTheme="minorHAnsi"/>
          <w:color w:val="auto"/>
          <w:sz w:val="22"/>
          <w:lang w:val="en-US" w:eastAsia="zh-CN" w:bidi="ar-SA"/>
        </w:rPr>
      </w:pPr>
      <w:hyperlink w:anchor="_Toc415909230" w:history="1">
        <w:r w:rsidR="00351278" w:rsidRPr="004524BD">
          <w:rPr>
            <w:rStyle w:val="Hyperlink"/>
            <w:rFonts w:asciiTheme="majorHAnsi" w:eastAsiaTheme="majorEastAsia" w:hAnsiTheme="majorHAnsi" w:cstheme="majorBidi"/>
            <w:bCs/>
          </w:rPr>
          <w:t>Loodusõnnetus</w:t>
        </w:r>
        <w:r w:rsidR="00351278">
          <w:rPr>
            <w:webHidden/>
          </w:rPr>
          <w:tab/>
        </w:r>
        <w:r w:rsidR="00351278">
          <w:rPr>
            <w:webHidden/>
          </w:rPr>
          <w:fldChar w:fldCharType="begin"/>
        </w:r>
        <w:r w:rsidR="00351278">
          <w:rPr>
            <w:webHidden/>
          </w:rPr>
          <w:instrText xml:space="preserve"> PAGEREF _Toc415909230 \h </w:instrText>
        </w:r>
        <w:r w:rsidR="00351278">
          <w:rPr>
            <w:webHidden/>
          </w:rPr>
        </w:r>
        <w:r w:rsidR="00351278">
          <w:rPr>
            <w:webHidden/>
          </w:rPr>
          <w:fldChar w:fldCharType="separate"/>
        </w:r>
        <w:r w:rsidR="008A679F">
          <w:rPr>
            <w:webHidden/>
          </w:rPr>
          <w:t>17</w:t>
        </w:r>
        <w:r w:rsidR="00351278">
          <w:rPr>
            <w:webHidden/>
          </w:rPr>
          <w:fldChar w:fldCharType="end"/>
        </w:r>
      </w:hyperlink>
    </w:p>
    <w:p w:rsidR="00351278" w:rsidRDefault="007B6987">
      <w:pPr>
        <w:pStyle w:val="TOC1"/>
        <w:rPr>
          <w:rFonts w:asciiTheme="minorHAnsi" w:eastAsiaTheme="minorEastAsia" w:hAnsiTheme="minorHAnsi"/>
          <w:color w:val="auto"/>
          <w:sz w:val="22"/>
          <w:lang w:val="en-US" w:eastAsia="zh-CN" w:bidi="ar-SA"/>
        </w:rPr>
      </w:pPr>
      <w:hyperlink w:anchor="_Toc415909231" w:history="1">
        <w:r w:rsidR="00351278" w:rsidRPr="004524BD">
          <w:rPr>
            <w:rStyle w:val="Hyperlink"/>
          </w:rPr>
          <w:t>4. jaotis</w:t>
        </w:r>
        <w:r w:rsidR="00351278">
          <w:rPr>
            <w:webHidden/>
          </w:rPr>
          <w:tab/>
        </w:r>
        <w:r w:rsidR="00351278">
          <w:rPr>
            <w:webHidden/>
          </w:rPr>
          <w:fldChar w:fldCharType="begin"/>
        </w:r>
        <w:r w:rsidR="00351278">
          <w:rPr>
            <w:webHidden/>
          </w:rPr>
          <w:instrText xml:space="preserve"> PAGEREF _Toc415909231 \h </w:instrText>
        </w:r>
        <w:r w:rsidR="00351278">
          <w:rPr>
            <w:webHidden/>
          </w:rPr>
        </w:r>
        <w:r w:rsidR="00351278">
          <w:rPr>
            <w:webHidden/>
          </w:rPr>
          <w:fldChar w:fldCharType="separate"/>
        </w:r>
        <w:r w:rsidR="008A679F">
          <w:rPr>
            <w:webHidden/>
          </w:rPr>
          <w:t>17</w:t>
        </w:r>
        <w:r w:rsidR="00351278">
          <w:rPr>
            <w:webHidden/>
          </w:rPr>
          <w:fldChar w:fldCharType="end"/>
        </w:r>
      </w:hyperlink>
    </w:p>
    <w:p w:rsidR="00351278" w:rsidRDefault="007B6987">
      <w:pPr>
        <w:pStyle w:val="TOC1"/>
        <w:rPr>
          <w:rFonts w:asciiTheme="minorHAnsi" w:eastAsiaTheme="minorEastAsia" w:hAnsiTheme="minorHAnsi"/>
          <w:color w:val="auto"/>
          <w:sz w:val="22"/>
          <w:lang w:val="en-US" w:eastAsia="zh-CN" w:bidi="ar-SA"/>
        </w:rPr>
      </w:pPr>
      <w:hyperlink w:anchor="_Toc415909232" w:history="1">
        <w:r w:rsidR="00351278" w:rsidRPr="004524BD">
          <w:rPr>
            <w:rStyle w:val="Hyperlink"/>
            <w:rFonts w:asciiTheme="majorHAnsi" w:eastAsiaTheme="majorEastAsia" w:hAnsiTheme="majorHAnsi" w:cstheme="majorBidi"/>
          </w:rPr>
          <w:t>Litsentsimisjuhendi muudatused viimase 12 kuu jooksul</w:t>
        </w:r>
        <w:r w:rsidR="00351278">
          <w:rPr>
            <w:webHidden/>
          </w:rPr>
          <w:tab/>
        </w:r>
        <w:r w:rsidR="00351278">
          <w:rPr>
            <w:webHidden/>
          </w:rPr>
          <w:fldChar w:fldCharType="begin"/>
        </w:r>
        <w:r w:rsidR="00351278">
          <w:rPr>
            <w:webHidden/>
          </w:rPr>
          <w:instrText xml:space="preserve"> PAGEREF _Toc415909232 \h </w:instrText>
        </w:r>
        <w:r w:rsidR="00351278">
          <w:rPr>
            <w:webHidden/>
          </w:rPr>
        </w:r>
        <w:r w:rsidR="00351278">
          <w:rPr>
            <w:webHidden/>
          </w:rPr>
          <w:fldChar w:fldCharType="separate"/>
        </w:r>
        <w:r w:rsidR="008A679F">
          <w:rPr>
            <w:webHidden/>
          </w:rPr>
          <w:t>17</w:t>
        </w:r>
        <w:r w:rsidR="00351278">
          <w:rPr>
            <w:webHidden/>
          </w:rPr>
          <w:fldChar w:fldCharType="end"/>
        </w:r>
      </w:hyperlink>
    </w:p>
    <w:p w:rsidR="00351278" w:rsidRDefault="007B6987">
      <w:pPr>
        <w:pStyle w:val="TOC1"/>
        <w:rPr>
          <w:rFonts w:asciiTheme="minorHAnsi" w:eastAsiaTheme="minorEastAsia" w:hAnsiTheme="minorHAnsi"/>
          <w:color w:val="auto"/>
          <w:sz w:val="22"/>
          <w:lang w:val="en-US" w:eastAsia="zh-CN" w:bidi="ar-SA"/>
        </w:rPr>
      </w:pPr>
      <w:hyperlink w:anchor="_Toc415909233" w:history="1">
        <w:r w:rsidR="00351278" w:rsidRPr="004524BD">
          <w:rPr>
            <w:rStyle w:val="Hyperlink"/>
          </w:rPr>
          <w:t>Lisa</w:t>
        </w:r>
        <w:r w:rsidR="00351278">
          <w:rPr>
            <w:webHidden/>
          </w:rPr>
          <w:tab/>
        </w:r>
        <w:r w:rsidR="00351278">
          <w:rPr>
            <w:webHidden/>
          </w:rPr>
          <w:fldChar w:fldCharType="begin"/>
        </w:r>
        <w:r w:rsidR="00351278">
          <w:rPr>
            <w:webHidden/>
          </w:rPr>
          <w:instrText xml:space="preserve"> PAGEREF _Toc415909233 \h </w:instrText>
        </w:r>
        <w:r w:rsidR="00351278">
          <w:rPr>
            <w:webHidden/>
          </w:rPr>
        </w:r>
        <w:r w:rsidR="00351278">
          <w:rPr>
            <w:webHidden/>
          </w:rPr>
          <w:fldChar w:fldCharType="separate"/>
        </w:r>
        <w:r w:rsidR="008A679F">
          <w:rPr>
            <w:webHidden/>
          </w:rPr>
          <w:t>18</w:t>
        </w:r>
        <w:r w:rsidR="00351278">
          <w:rPr>
            <w:webHidden/>
          </w:rPr>
          <w:fldChar w:fldCharType="end"/>
        </w:r>
      </w:hyperlink>
    </w:p>
    <w:p w:rsidR="00351278" w:rsidRDefault="007B6987">
      <w:pPr>
        <w:pStyle w:val="TOC1"/>
        <w:rPr>
          <w:rFonts w:asciiTheme="minorHAnsi" w:eastAsiaTheme="minorEastAsia" w:hAnsiTheme="minorHAnsi"/>
          <w:color w:val="auto"/>
          <w:sz w:val="22"/>
          <w:lang w:val="en-US" w:eastAsia="zh-CN" w:bidi="ar-SA"/>
        </w:rPr>
      </w:pPr>
      <w:hyperlink w:anchor="_Toc415909234" w:history="1">
        <w:r w:rsidR="00351278" w:rsidRPr="004524BD">
          <w:rPr>
            <w:rStyle w:val="Hyperlink"/>
            <w:rFonts w:asciiTheme="majorHAnsi" w:eastAsiaTheme="majorEastAsia" w:hAnsiTheme="majorHAnsi" w:cstheme="majorBidi"/>
            <w:bCs/>
          </w:rPr>
          <w:t>Piirkondade d</w:t>
        </w:r>
        <w:r w:rsidR="00351278" w:rsidRPr="004524BD">
          <w:rPr>
            <w:rStyle w:val="Hyperlink"/>
            <w:rFonts w:asciiTheme="majorHAnsi" w:eastAsiaTheme="majorEastAsia" w:hAnsiTheme="majorHAnsi" w:cstheme="majorBidi"/>
          </w:rPr>
          <w:t>efinitsioonid</w:t>
        </w:r>
        <w:r w:rsidR="00351278">
          <w:rPr>
            <w:webHidden/>
          </w:rPr>
          <w:tab/>
        </w:r>
        <w:r w:rsidR="00351278">
          <w:rPr>
            <w:webHidden/>
          </w:rPr>
          <w:fldChar w:fldCharType="begin"/>
        </w:r>
        <w:r w:rsidR="00351278">
          <w:rPr>
            <w:webHidden/>
          </w:rPr>
          <w:instrText xml:space="preserve"> PAGEREF _Toc415909234 \h </w:instrText>
        </w:r>
        <w:r w:rsidR="00351278">
          <w:rPr>
            <w:webHidden/>
          </w:rPr>
        </w:r>
        <w:r w:rsidR="00351278">
          <w:rPr>
            <w:webHidden/>
          </w:rPr>
          <w:fldChar w:fldCharType="separate"/>
        </w:r>
        <w:r w:rsidR="008A679F">
          <w:rPr>
            <w:webHidden/>
          </w:rPr>
          <w:t>18</w:t>
        </w:r>
        <w:r w:rsidR="00351278">
          <w:rPr>
            <w:webHidden/>
          </w:rPr>
          <w:fldChar w:fldCharType="end"/>
        </w:r>
      </w:hyperlink>
    </w:p>
    <w:p w:rsidR="00BC6802" w:rsidRPr="00CA772A" w:rsidRDefault="0037779D" w:rsidP="002123CF">
      <w:pPr>
        <w:pStyle w:val="BodyText"/>
      </w:pPr>
      <w:r>
        <w:fldChar w:fldCharType="end"/>
      </w:r>
    </w:p>
    <w:p w:rsidR="00BC6802" w:rsidRPr="00CA772A" w:rsidRDefault="00BC6802" w:rsidP="00CC6A48">
      <w:pPr>
        <w:pStyle w:val="Hdg1noborder"/>
      </w:pPr>
      <w:bookmarkStart w:id="1" w:name="_Toc403380293"/>
      <w:bookmarkStart w:id="2" w:name="_Toc415909198"/>
      <w:r>
        <w:t>Dokumendi eesmärk ja ressursid</w:t>
      </w:r>
      <w:bookmarkEnd w:id="1"/>
      <w:bookmarkEnd w:id="2"/>
    </w:p>
    <w:p w:rsidR="0038541A" w:rsidRPr="00CA772A" w:rsidRDefault="00BC6802" w:rsidP="0038541A">
      <w:pPr>
        <w:pStyle w:val="BodyText"/>
      </w:pPr>
      <w:r>
        <w:t>See litsentsimisjuhend annab Microsofti toodete ja teenuste lepingu (MPSA) klientidele täiendavat teavet konto struktuuri, tellimisprotsesside, hindade, tarkvarakindlustuse ja tarkvarakindlustuse eeliste ning muude tingimuste kohta.</w:t>
      </w:r>
      <w:r w:rsidR="00C200F0">
        <w:t xml:space="preserve"> </w:t>
      </w:r>
      <w:r>
        <w:t>Kõik selles litsentsimisjuhendis kasutatud mõisted on sama tähendusega mis MPSA-s.</w:t>
      </w:r>
    </w:p>
    <w:p w:rsidR="00BC6802" w:rsidRPr="00CA772A" w:rsidRDefault="00BC6802" w:rsidP="0038541A">
      <w:pPr>
        <w:pStyle w:val="BodyText"/>
      </w:pPr>
      <w:r>
        <w:t xml:space="preserve">MPSA ülevaate leiate litsentsimisjuhisest aadressil </w:t>
      </w:r>
      <w:hyperlink r:id="rId12" w:history="1">
        <w:r>
          <w:rPr>
            <w:rStyle w:val="Hyperlink"/>
          </w:rPr>
          <w:t>http://www.microsoft.com/licensing/mpsa/</w:t>
        </w:r>
      </w:hyperlink>
      <w:r w:rsidRPr="00D03DD8">
        <w:rPr>
          <w:rStyle w:val="Hyperlink"/>
          <w:u w:val="none"/>
        </w:rPr>
        <w:t>.</w:t>
      </w:r>
      <w:r>
        <w:rPr>
          <w:rStyle w:val="Hyperlink"/>
        </w:rPr>
        <w:t xml:space="preserve"> </w:t>
      </w:r>
    </w:p>
    <w:p w:rsidR="00BC6802" w:rsidRPr="00CA772A" w:rsidRDefault="00BC6802" w:rsidP="00BC6802">
      <w:pPr>
        <w:pStyle w:val="BodyText"/>
      </w:pPr>
      <w:r>
        <w:t xml:space="preserve">Selle dokumendi uusima versiooni, kasutusõiguste üksikasjad ja tooteloendi leiate aadressilt </w:t>
      </w:r>
      <w:hyperlink r:id="rId13" w:history="1">
        <w:r>
          <w:rPr>
            <w:rStyle w:val="Hyperlink"/>
          </w:rPr>
          <w:t>http://www.microsoft.com/licensing/contracts</w:t>
        </w:r>
      </w:hyperlink>
      <w:r w:rsidRPr="00D03DD8">
        <w:rPr>
          <w:rStyle w:val="Hyperlink"/>
          <w:u w:val="none"/>
        </w:rPr>
        <w:t>.</w:t>
      </w:r>
    </w:p>
    <w:p w:rsidR="00BE480E" w:rsidRPr="00CA772A" w:rsidRDefault="00BE480E">
      <w:pPr>
        <w:spacing w:line="240" w:lineRule="auto"/>
      </w:pPr>
      <w:r>
        <w:br w:type="page"/>
      </w:r>
    </w:p>
    <w:p w:rsidR="00BC6802" w:rsidRPr="00CA772A" w:rsidRDefault="00BC6802" w:rsidP="002123CF">
      <w:pPr>
        <w:pStyle w:val="Hdg1noborder"/>
        <w:spacing w:before="120" w:after="0"/>
      </w:pPr>
      <w:bookmarkStart w:id="3" w:name="_Toc403380294"/>
      <w:bookmarkStart w:id="4" w:name="_Toc415909199"/>
      <w:r>
        <w:lastRenderedPageBreak/>
        <w:t>1. jaotis</w:t>
      </w:r>
      <w:bookmarkEnd w:id="3"/>
      <w:bookmarkEnd w:id="4"/>
    </w:p>
    <w:p w:rsidR="003B5822" w:rsidRPr="00CA772A" w:rsidRDefault="00EC190C" w:rsidP="002123CF">
      <w:pPr>
        <w:pStyle w:val="Hdg1noborder"/>
        <w:spacing w:before="120" w:after="120" w:line="240" w:lineRule="auto"/>
        <w:rPr>
          <w:rFonts w:eastAsiaTheme="majorEastAsia"/>
        </w:rPr>
      </w:pPr>
      <w:bookmarkStart w:id="5" w:name="_Toc403380295"/>
      <w:bookmarkStart w:id="6" w:name="_Toc415909200"/>
      <w:r>
        <w:rPr>
          <w:rFonts w:asciiTheme="majorHAnsi" w:eastAsiaTheme="majorEastAsia" w:hAnsiTheme="majorHAnsi" w:cstheme="majorBidi"/>
          <w:bCs/>
          <w:color w:val="8064A2" w:themeColor="accent4"/>
          <w:sz w:val="28"/>
          <w:szCs w:val="26"/>
        </w:rPr>
        <w:t>Microsofti toodete ja teenuste lepingu toimimine</w:t>
      </w:r>
      <w:bookmarkEnd w:id="5"/>
      <w:bookmarkEnd w:id="6"/>
    </w:p>
    <w:p w:rsidR="00EE5D60" w:rsidRPr="00CA772A" w:rsidRDefault="00FD4C65" w:rsidP="00CC6A48">
      <w:pPr>
        <w:pStyle w:val="Thirdheading"/>
      </w:pPr>
      <w:r>
        <w:rPr>
          <w:b/>
        </w:rPr>
        <w:t>Konto struktuur</w:t>
      </w:r>
    </w:p>
    <w:p w:rsidR="00C25589" w:rsidRPr="00CA772A" w:rsidRDefault="00C25589" w:rsidP="00C25589">
      <w:pPr>
        <w:pStyle w:val="BodyText"/>
      </w:pPr>
      <w:r>
        <w:t xml:space="preserve">Microsofti toodete ja teenuste lepinguga saate ostukontodelt tehtavate hulgilitsentsimisostude jaoks valida sobiva ostmisstruktuuri. Ostukonto tähendab mis tahes üksust teie organisatsiooni sees, millele tahate anda õiguse osta tooteid, nii tarkvara </w:t>
      </w:r>
      <w:r>
        <w:br/>
        <w:t>kui ka võrguteenuseid. Teie ostukontod on ostukonto registreerimisvormil määratud juriidilise isiku kaudu seotud organisatsiooni MPSA-ga.</w:t>
      </w:r>
    </w:p>
    <w:p w:rsidR="00C25589" w:rsidRPr="00CA772A" w:rsidRDefault="00C25589" w:rsidP="00C25589">
      <w:pPr>
        <w:pStyle w:val="BodyText"/>
      </w:pPr>
      <w:r>
        <w:t xml:space="preserve">Ostukontosid on kolme liiki ning need on mõeldud erinevatele klienditüüpidele: kommerts-, riigi- ja akadeemilised asutused. </w:t>
      </w:r>
    </w:p>
    <w:p w:rsidR="00C25589" w:rsidRPr="00CA772A" w:rsidRDefault="00C25589" w:rsidP="00C25589">
      <w:pPr>
        <w:pStyle w:val="BodyText"/>
      </w:pPr>
      <w:r>
        <w:t>Ostukonto paindlik struktuur annab teile õiguse määratleda ja uuesti määratleda organisatsiooni ostukonfiguratsiooni, lähtudes teie ärivajadustest. Neid kontosid saab luua organisatsiooni, sidusettevõtja ja osakonna tasemel või isegi ainult teatud töötajate rühmale.</w:t>
      </w:r>
    </w:p>
    <w:p w:rsidR="00C25589" w:rsidRPr="00CA772A" w:rsidRDefault="00C25589" w:rsidP="00C25589">
      <w:pPr>
        <w:pStyle w:val="BodyText"/>
      </w:pPr>
      <w:r>
        <w:t xml:space="preserve">Kõigepealt tuleb otsustada, kuidas teie organisatsioon soovib osta tooteid, tarkvara ja teha võrguteenuste tehinguid. See aitab kindlaks määrata, millist struktuuri teie hulgilitsentsimise tehingu ostude puhul kasutatakse. </w:t>
      </w:r>
    </w:p>
    <w:p w:rsidR="00EE5D60" w:rsidRPr="00CA772A" w:rsidRDefault="00EE5D60" w:rsidP="003B5822">
      <w:pPr>
        <w:pStyle w:val="BodyText"/>
      </w:pPr>
      <w:r>
        <w:t>Näiteks kui tahate oste keskselt hallata, võite registreerida ühe ostukonto.</w:t>
      </w:r>
      <w:r w:rsidR="00C200F0">
        <w:t xml:space="preserve"> </w:t>
      </w:r>
    </w:p>
    <w:tbl>
      <w:tblPr>
        <w:tblStyle w:val="MediumShading1-Accent4"/>
        <w:tblW w:w="0" w:type="auto"/>
        <w:tblInd w:w="108" w:type="dxa"/>
        <w:tblLook w:val="04A0" w:firstRow="1" w:lastRow="0" w:firstColumn="1" w:lastColumn="0" w:noHBand="0" w:noVBand="1"/>
      </w:tblPr>
      <w:tblGrid>
        <w:gridCol w:w="6750"/>
      </w:tblGrid>
      <w:tr w:rsidR="002678BC" w:rsidRPr="004105EA"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2678BC" w:rsidRPr="004105EA" w:rsidRDefault="002678BC" w:rsidP="005B47F8">
            <w:pPr>
              <w:pStyle w:val="BodyText"/>
              <w:spacing w:after="0" w:line="240" w:lineRule="auto"/>
              <w:jc w:val="center"/>
              <w:rPr>
                <w:color w:val="FFFFFF" w:themeColor="background1"/>
                <w:sz w:val="16"/>
              </w:rPr>
            </w:pPr>
            <w:r>
              <w:rPr>
                <w:color w:val="FFFFFF" w:themeColor="background1"/>
                <w:sz w:val="16"/>
              </w:rPr>
              <w:t>OSTUKONTO</w:t>
            </w:r>
          </w:p>
        </w:tc>
      </w:tr>
      <w:tr w:rsidR="002678BC" w:rsidRPr="004105EA"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rsidR="002C6347" w:rsidRPr="00CA772A" w:rsidRDefault="001273AD" w:rsidP="00EF5842">
      <w:pPr>
        <w:pStyle w:val="BodyText"/>
        <w:spacing w:before="240"/>
      </w:pPr>
      <w:r>
        <w:t>Kui aga soovite laiemat lähenemist, võite registreerida mitu ostukontot ja teil võib ühe MPSA raames olla mitu ostukonto tüüpi.</w:t>
      </w:r>
      <w:r w:rsidR="00C200F0">
        <w:t xml:space="preserve"> </w:t>
      </w:r>
    </w:p>
    <w:tbl>
      <w:tblPr>
        <w:tblStyle w:val="MediumShading1-Accent4"/>
        <w:tblW w:w="0" w:type="auto"/>
        <w:tblInd w:w="108" w:type="dxa"/>
        <w:tblLook w:val="04A0" w:firstRow="1" w:lastRow="0" w:firstColumn="1" w:lastColumn="0" w:noHBand="0" w:noVBand="1"/>
      </w:tblPr>
      <w:tblGrid>
        <w:gridCol w:w="2250"/>
        <w:gridCol w:w="2250"/>
        <w:gridCol w:w="2250"/>
      </w:tblGrid>
      <w:tr w:rsidR="00C25589" w:rsidRPr="004105EA"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C25589" w:rsidRPr="00CA772A" w:rsidRDefault="00C25589" w:rsidP="00C25589">
            <w:pPr>
              <w:pStyle w:val="BodyText"/>
              <w:spacing w:after="0" w:line="240" w:lineRule="auto"/>
              <w:jc w:val="center"/>
            </w:pPr>
            <w:r>
              <w:rPr>
                <w:color w:val="FFFFFF" w:themeColor="background1"/>
                <w:sz w:val="16"/>
              </w:rPr>
              <w:t>OSTUKONTO 1</w:t>
            </w:r>
          </w:p>
          <w:p w:rsidR="00C25589" w:rsidRPr="004105EA" w:rsidRDefault="00C25589" w:rsidP="00C25589">
            <w:pPr>
              <w:pStyle w:val="BodyText"/>
              <w:spacing w:after="0" w:line="240" w:lineRule="auto"/>
              <w:jc w:val="center"/>
              <w:rPr>
                <w:color w:val="FFFFFF" w:themeColor="background1"/>
                <w:sz w:val="16"/>
              </w:rPr>
            </w:pPr>
            <w:r>
              <w:rPr>
                <w:color w:val="FFFFFF" w:themeColor="background1"/>
                <w:sz w:val="16"/>
              </w:rPr>
              <w:t>Akadeemiline asutus</w:t>
            </w:r>
          </w:p>
        </w:tc>
        <w:tc>
          <w:tcPr>
            <w:tcW w:w="2250" w:type="dxa"/>
            <w:vAlign w:val="center"/>
          </w:tcPr>
          <w:p w:rsidR="00C25589" w:rsidRPr="00CA772A" w:rsidRDefault="00C25589" w:rsidP="00C2558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OSTUKONTO 2</w:t>
            </w:r>
          </w:p>
          <w:p w:rsidR="00C25589" w:rsidRPr="004105EA" w:rsidRDefault="00C25589" w:rsidP="00C2558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Kommertsasutus</w:t>
            </w:r>
          </w:p>
        </w:tc>
        <w:tc>
          <w:tcPr>
            <w:tcW w:w="2250" w:type="dxa"/>
            <w:vAlign w:val="center"/>
          </w:tcPr>
          <w:p w:rsidR="00C25589" w:rsidRPr="00CA772A" w:rsidRDefault="00C25589" w:rsidP="00C25589">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OSTUKONTO 3</w:t>
            </w:r>
          </w:p>
          <w:p w:rsidR="00C25589" w:rsidRPr="004105EA" w:rsidRDefault="00C25589" w:rsidP="00C25589">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Kommertsasutus</w:t>
            </w:r>
          </w:p>
        </w:tc>
      </w:tr>
      <w:tr w:rsidR="002678BC" w:rsidRPr="004105EA"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rsidR="002C6347" w:rsidRPr="00CA772A" w:rsidRDefault="002C6347" w:rsidP="00CC6A48">
      <w:pPr>
        <w:pStyle w:val="Thirdheading"/>
      </w:pPr>
    </w:p>
    <w:tbl>
      <w:tblPr>
        <w:tblStyle w:val="MediumShading1-Accent4"/>
        <w:tblW w:w="0" w:type="auto"/>
        <w:tblInd w:w="108" w:type="dxa"/>
        <w:tblLook w:val="04A0" w:firstRow="1" w:lastRow="0" w:firstColumn="1" w:lastColumn="0" w:noHBand="0" w:noVBand="1"/>
      </w:tblPr>
      <w:tblGrid>
        <w:gridCol w:w="2250"/>
        <w:gridCol w:w="2250"/>
        <w:gridCol w:w="2250"/>
      </w:tblGrid>
      <w:tr w:rsidR="00C25589" w:rsidRPr="004105EA" w:rsidTr="007B0011">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C25589" w:rsidRPr="00CA772A" w:rsidRDefault="00C25589" w:rsidP="00C25589">
            <w:pPr>
              <w:pStyle w:val="BodyText"/>
              <w:spacing w:after="0" w:line="240" w:lineRule="auto"/>
              <w:jc w:val="center"/>
            </w:pPr>
            <w:r>
              <w:rPr>
                <w:color w:val="FFFFFF" w:themeColor="background1"/>
                <w:sz w:val="16"/>
              </w:rPr>
              <w:t>OSTUKONTO 1</w:t>
            </w:r>
          </w:p>
          <w:p w:rsidR="00C25589" w:rsidRPr="004105EA" w:rsidRDefault="00C25589" w:rsidP="00C25589">
            <w:pPr>
              <w:pStyle w:val="BodyText"/>
              <w:spacing w:after="0" w:line="240" w:lineRule="auto"/>
              <w:jc w:val="center"/>
              <w:rPr>
                <w:color w:val="FFFFFF" w:themeColor="background1"/>
                <w:sz w:val="16"/>
              </w:rPr>
            </w:pPr>
            <w:r>
              <w:rPr>
                <w:color w:val="FFFFFF" w:themeColor="background1"/>
                <w:sz w:val="16"/>
              </w:rPr>
              <w:t>Kommertsasutus</w:t>
            </w:r>
          </w:p>
        </w:tc>
        <w:tc>
          <w:tcPr>
            <w:tcW w:w="2250" w:type="dxa"/>
            <w:vAlign w:val="center"/>
          </w:tcPr>
          <w:p w:rsidR="00C25589" w:rsidRPr="00CA772A" w:rsidRDefault="00C25589" w:rsidP="00C2558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OSTUKONTO 2</w:t>
            </w:r>
          </w:p>
          <w:p w:rsidR="00C25589" w:rsidRPr="004105EA" w:rsidRDefault="00C25589" w:rsidP="00C2558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Kommertsasutus</w:t>
            </w:r>
          </w:p>
        </w:tc>
        <w:tc>
          <w:tcPr>
            <w:tcW w:w="2250" w:type="dxa"/>
            <w:vAlign w:val="center"/>
          </w:tcPr>
          <w:p w:rsidR="00C25589" w:rsidRPr="00CA772A" w:rsidRDefault="00C25589" w:rsidP="00C25589">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OSTUKONTO 3</w:t>
            </w:r>
          </w:p>
          <w:p w:rsidR="00C25589" w:rsidRPr="004105EA" w:rsidRDefault="00C25589" w:rsidP="00C25589">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Kommertsasutus</w:t>
            </w:r>
          </w:p>
        </w:tc>
      </w:tr>
      <w:tr w:rsidR="002C6347" w:rsidRPr="004105EA" w:rsidTr="007B001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2C6347" w:rsidRPr="004105EA" w:rsidRDefault="002C6347" w:rsidP="007B0011">
            <w:pPr>
              <w:pStyle w:val="BodyText"/>
              <w:spacing w:after="0" w:line="240" w:lineRule="auto"/>
              <w:jc w:val="center"/>
              <w:rPr>
                <w:color w:val="FFFFFF" w:themeColor="background1"/>
                <w:sz w:val="16"/>
              </w:rPr>
            </w:pPr>
            <w:r>
              <w:rPr>
                <w:color w:val="8064A2" w:themeColor="accent4"/>
                <w:sz w:val="16"/>
              </w:rPr>
              <w:t>MPSA</w:t>
            </w:r>
          </w:p>
        </w:tc>
      </w:tr>
    </w:tbl>
    <w:p w:rsidR="001660CB" w:rsidRPr="00CA772A" w:rsidRDefault="001660CB" w:rsidP="00CC6A48">
      <w:pPr>
        <w:pStyle w:val="Thirdheading"/>
      </w:pPr>
    </w:p>
    <w:p w:rsidR="000F6294" w:rsidRPr="00CA772A" w:rsidRDefault="000F6294" w:rsidP="00CC6A48">
      <w:pPr>
        <w:pStyle w:val="Thirdheading"/>
      </w:pPr>
      <w:r>
        <w:rPr>
          <w:b/>
        </w:rPr>
        <w:t>Ostukonto aastapäeva kuu</w:t>
      </w:r>
    </w:p>
    <w:p w:rsidR="00C25589" w:rsidRPr="00CA772A" w:rsidRDefault="00C25589" w:rsidP="00C25589">
      <w:pPr>
        <w:pStyle w:val="BodyText"/>
      </w:pPr>
      <w:r>
        <w:t xml:space="preserve">Igat ostukontot registreerides valitakse konkreetne kuu, millal pikendatakse kõiki tähtajalisi tellimusi, et tellimuste pikendamine toimuks ühes kuus. Kui näiteks ühe konto aastapäeva kuuks valitakse jaanuar, koondatakse kõik selle konto alt tehtud võrguteenuste ostud selle kuu alla ja võrguteenuste tellimuste pikendamised määratakse toimuma iga aasta jaanuaris. Seda saab hiljem organisatsiooni vajaduste järgi muuta Microsofti hulgilitsentsimise keskuse (MVLC) kaudu. </w:t>
      </w:r>
    </w:p>
    <w:p w:rsidR="00C25589" w:rsidRPr="00CA772A" w:rsidRDefault="00C25589" w:rsidP="00C25589">
      <w:pPr>
        <w:pStyle w:val="BodyText"/>
      </w:pPr>
      <w:r>
        <w:t>Riigi- ja akadeemiliste asutuste ostukontode jaoks on võimalik määrata ostudele lõpptähtpäev. Kui valitakse see võimalus, ei pikene tellimuse tähtajad sellest päevast edasi. V</w:t>
      </w:r>
      <w:r w:rsidRPr="00AD364C">
        <w:t xml:space="preserve">ajaduse korral </w:t>
      </w:r>
      <w:r>
        <w:t>on t</w:t>
      </w:r>
      <w:r w:rsidRPr="00AD364C">
        <w:t xml:space="preserve">ähtaega </w:t>
      </w:r>
      <w:r>
        <w:t xml:space="preserve">siiski võimalik pikendada. </w:t>
      </w:r>
    </w:p>
    <w:p w:rsidR="00351635" w:rsidRPr="00CA772A" w:rsidRDefault="00351635" w:rsidP="000F6294">
      <w:pPr>
        <w:pStyle w:val="BodyText"/>
      </w:pPr>
    </w:p>
    <w:p w:rsidR="00EE5D60" w:rsidRPr="00CA772A" w:rsidRDefault="00EE5D60" w:rsidP="00CC6A48">
      <w:pPr>
        <w:pStyle w:val="Thirdheading"/>
      </w:pPr>
      <w:r>
        <w:rPr>
          <w:b/>
        </w:rPr>
        <w:t>Lepingu administraator</w:t>
      </w:r>
    </w:p>
    <w:p w:rsidR="00C25589" w:rsidRPr="00CA772A" w:rsidRDefault="00C25589" w:rsidP="00C25589">
      <w:pPr>
        <w:pStyle w:val="BodyText"/>
      </w:pPr>
      <w:r>
        <w:t>Iga MPSA kohta määratakse üks ostukonto lepingu administraatoriks. See annab teile ühtse ülevaate kõikidest organisatsiooni varadest ja ühe mugava vahendi kõikide ostukontode haldamiseks. Lepingu administraatori kontol:</w:t>
      </w:r>
    </w:p>
    <w:p w:rsidR="00C25589" w:rsidRPr="00CA772A" w:rsidRDefault="00C25589" w:rsidP="00C25589">
      <w:pPr>
        <w:pStyle w:val="BodyText"/>
        <w:numPr>
          <w:ilvl w:val="0"/>
          <w:numId w:val="16"/>
        </w:numPr>
        <w:spacing w:after="0"/>
      </w:pPr>
      <w:r>
        <w:t>on täielik varade ülevaade kõikide ostukontode kohta</w:t>
      </w:r>
    </w:p>
    <w:p w:rsidR="00C25589" w:rsidRPr="00CA772A" w:rsidRDefault="00C25589" w:rsidP="00C25589">
      <w:pPr>
        <w:pStyle w:val="BodyText"/>
        <w:numPr>
          <w:ilvl w:val="0"/>
          <w:numId w:val="16"/>
        </w:numPr>
        <w:spacing w:after="0"/>
      </w:pPr>
      <w:r>
        <w:t>esitatakse teavitus, kui ostukonto seotakse MPSA-ga;</w:t>
      </w:r>
    </w:p>
    <w:p w:rsidR="00C25589" w:rsidRPr="00CA772A" w:rsidRDefault="00C25589" w:rsidP="00C25589">
      <w:pPr>
        <w:pStyle w:val="BodyText"/>
        <w:numPr>
          <w:ilvl w:val="0"/>
          <w:numId w:val="16"/>
        </w:numPr>
        <w:spacing w:after="0"/>
      </w:pPr>
      <w:r>
        <w:t>on õigus lõpetada mis tahes ostukonto seost MPSA-ga;</w:t>
      </w:r>
    </w:p>
    <w:p w:rsidR="00C25589" w:rsidRPr="00CA772A" w:rsidRDefault="00C25589" w:rsidP="00C25589">
      <w:pPr>
        <w:pStyle w:val="BodyText"/>
        <w:numPr>
          <w:ilvl w:val="0"/>
          <w:numId w:val="16"/>
        </w:numPr>
        <w:spacing w:after="0"/>
      </w:pPr>
      <w:r>
        <w:t>on õigus lõpetada MPSA-d;</w:t>
      </w:r>
    </w:p>
    <w:p w:rsidR="00C25589" w:rsidRPr="00CA772A" w:rsidRDefault="00C25589" w:rsidP="00C25589">
      <w:pPr>
        <w:pStyle w:val="BodyText"/>
        <w:keepNext/>
        <w:keepLines/>
        <w:numPr>
          <w:ilvl w:val="0"/>
          <w:numId w:val="16"/>
        </w:numPr>
        <w:spacing w:after="0"/>
      </w:pPr>
      <w:r>
        <w:lastRenderedPageBreak/>
        <w:t xml:space="preserve">pole õigust tellida teiste ostukontode eest või hallata nende varasid. </w:t>
      </w:r>
    </w:p>
    <w:p w:rsidR="00C25589" w:rsidRPr="00CA772A" w:rsidRDefault="00C25589" w:rsidP="00C25589">
      <w:pPr>
        <w:pStyle w:val="BodyText"/>
        <w:keepNext/>
        <w:keepLines/>
        <w:numPr>
          <w:ilvl w:val="0"/>
          <w:numId w:val="16"/>
        </w:numPr>
        <w:spacing w:after="0"/>
      </w:pPr>
      <w:r w:rsidRPr="00AD364C">
        <w:t>kasutatakse sidusettevõtja määratlemisel</w:t>
      </w:r>
      <w:r>
        <w:t xml:space="preserve"> lepingu administraatori klienti (juriidilist isikut).</w:t>
      </w:r>
    </w:p>
    <w:p w:rsidR="00BA0D95" w:rsidRPr="00CA772A" w:rsidRDefault="00BA0D95" w:rsidP="002123CF">
      <w:pPr>
        <w:pStyle w:val="Thirdheading"/>
        <w:spacing w:line="240" w:lineRule="auto"/>
      </w:pPr>
      <w:r>
        <w:rPr>
          <w:b/>
        </w:rPr>
        <w:t>Partnerid</w:t>
      </w:r>
    </w:p>
    <w:p w:rsidR="00C25589" w:rsidRPr="00CA772A" w:rsidRDefault="00C25589" w:rsidP="00C25589">
      <w:pPr>
        <w:pStyle w:val="BodyText"/>
        <w:spacing w:after="0"/>
      </w:pPr>
      <w:bookmarkStart w:id="7" w:name="_Toc403380296"/>
      <w:bookmarkStart w:id="8" w:name="_Toc415909201"/>
      <w:r w:rsidRPr="000604A1">
        <w:t xml:space="preserve">MPSA </w:t>
      </w:r>
      <w:r>
        <w:t xml:space="preserve">alusel ostude tegemiseks kasutatakse litsentsimislahenduse partnerite (LSP-d) abi. Iga ostukonto valib konkreetse LSP, kes teeb teiega koostööd ostukontode registreerimisel ja </w:t>
      </w:r>
      <w:r w:rsidRPr="00D34BC8">
        <w:t>lepingu sõlmimisel elektrooniliselt</w:t>
      </w:r>
      <w:r>
        <w:t xml:space="preserve"> digiallkirjastamisega</w:t>
      </w:r>
      <w:r>
        <w:rPr>
          <w:rStyle w:val="FootnoteReference"/>
        </w:rPr>
        <w:footnoteReference w:id="2"/>
      </w:r>
      <w:r>
        <w:t xml:space="preserve">. LSP-sid saab konto(de)le aja jooksul lisada, nagu on vaja tehinguliste ostude tegemiseks. Lisateavet ülemaailmsete partnerite asukohtade kohta leiate aadressilt </w:t>
      </w:r>
      <w:hyperlink r:id="rId14" w:history="1">
        <w:r>
          <w:rPr>
            <w:rStyle w:val="Hyperlink"/>
          </w:rPr>
          <w:t>http://pinpoint.microsoft.com</w:t>
        </w:r>
      </w:hyperlink>
      <w:r w:rsidRPr="008B4504">
        <w:t>.</w:t>
      </w:r>
    </w:p>
    <w:p w:rsidR="00E66243" w:rsidRPr="00CA772A" w:rsidRDefault="00E66243" w:rsidP="00CC6A48">
      <w:pPr>
        <w:pStyle w:val="Hdg1noborder"/>
        <w:spacing w:before="240"/>
        <w:rPr>
          <w:rFonts w:eastAsiaTheme="majorEastAsia"/>
        </w:rPr>
      </w:pPr>
      <w:r>
        <w:rPr>
          <w:rFonts w:asciiTheme="majorHAnsi" w:eastAsiaTheme="majorEastAsia" w:hAnsiTheme="majorHAnsi" w:cstheme="majorBidi"/>
          <w:bCs/>
          <w:color w:val="8064A2" w:themeColor="accent4"/>
          <w:sz w:val="28"/>
          <w:szCs w:val="26"/>
        </w:rPr>
        <w:t>Lepingu struktuur</w:t>
      </w:r>
      <w:bookmarkEnd w:id="7"/>
      <w:bookmarkEnd w:id="8"/>
    </w:p>
    <w:p w:rsidR="00C25589" w:rsidRPr="00CA772A" w:rsidRDefault="00C25589" w:rsidP="00C25589">
      <w:pPr>
        <w:pStyle w:val="BodyText"/>
      </w:pPr>
      <w:bookmarkStart w:id="9" w:name="_Toc403380297"/>
      <w:bookmarkStart w:id="10" w:name="_Toc415909202"/>
      <w:r>
        <w:t>Teie organisatsiooni struktuuri jaoks kõige paremini sobivad MPSA tingimused pannakse kokku järgmiste</w:t>
      </w:r>
      <w:r w:rsidR="002F7FEF">
        <w:t>st osades</w:t>
      </w:r>
      <w:r w:rsidR="00CA561A">
        <w:t>t</w:t>
      </w:r>
      <w:r w:rsidR="002F7FEF">
        <w:t>.</w:t>
      </w:r>
      <w:r>
        <w:t xml:space="preserve"> </w:t>
      </w:r>
    </w:p>
    <w:p w:rsidR="00C25589" w:rsidRPr="00CA772A" w:rsidRDefault="00C25589" w:rsidP="00C25589">
      <w:pPr>
        <w:pStyle w:val="BodyText"/>
        <w:numPr>
          <w:ilvl w:val="0"/>
          <w:numId w:val="48"/>
        </w:numPr>
      </w:pPr>
      <w:r>
        <w:t>Üldtingimused – kehtivad kõikidele klienditüüpidele üle maailma</w:t>
      </w:r>
    </w:p>
    <w:p w:rsidR="00C25589" w:rsidRPr="00CA772A" w:rsidRDefault="00C25589" w:rsidP="00C25589">
      <w:pPr>
        <w:pStyle w:val="BodyText"/>
        <w:numPr>
          <w:ilvl w:val="0"/>
          <w:numId w:val="48"/>
        </w:numPr>
      </w:pPr>
      <w:r>
        <w:t>Professionaalsed teenused – Microsofti ülemaailmsete konsultatsiooni- ja tugiteenuste tingimused</w:t>
      </w:r>
    </w:p>
    <w:p w:rsidR="00C25589" w:rsidRPr="00CA772A" w:rsidRDefault="00C25589" w:rsidP="00C25589">
      <w:pPr>
        <w:pStyle w:val="BodyText"/>
        <w:numPr>
          <w:ilvl w:val="0"/>
          <w:numId w:val="48"/>
        </w:numPr>
      </w:pPr>
      <w:r>
        <w:t>Ostukonto tüübi tingimused – kui registreerite riigi- või akadeemilise asutuse ostukonto, kehtivad just selle klienditüübi tarbeks välja töötatud tingimused</w:t>
      </w:r>
    </w:p>
    <w:p w:rsidR="00C25589" w:rsidRPr="00CA772A" w:rsidRDefault="00C25589" w:rsidP="00C25589">
      <w:pPr>
        <w:pStyle w:val="BodyText"/>
        <w:numPr>
          <w:ilvl w:val="0"/>
          <w:numId w:val="48"/>
        </w:numPr>
      </w:pPr>
      <w:r>
        <w:t xml:space="preserve">Ostukonto tüübi riigi tingimused – teatud riikides või piirkondades kehtivad riigiasutustele ja akadeemilistele klientidele täiendavad tingimused </w:t>
      </w:r>
    </w:p>
    <w:p w:rsidR="00C25589" w:rsidRPr="00CA772A" w:rsidRDefault="00C25589" w:rsidP="00C25589">
      <w:pPr>
        <w:pStyle w:val="BodyText"/>
      </w:pPr>
      <w:r>
        <w:t xml:space="preserve">Riigi- või akadeemilise asutuse ostukontona kvalifitseerumiseks peavad organisatsioonid vastama sobivusnõuetele, mille leiate aadressilt </w:t>
      </w:r>
      <w:hyperlink r:id="rId15" w:history="1">
        <w:r>
          <w:rPr>
            <w:rStyle w:val="Hyperlink"/>
          </w:rPr>
          <w:t>http://www.microsoftvolumelicensing.com/contracts</w:t>
        </w:r>
      </w:hyperlink>
      <w:r>
        <w:t>.</w:t>
      </w:r>
    </w:p>
    <w:p w:rsidR="003B5822" w:rsidRPr="00CA772A" w:rsidRDefault="00CE3059" w:rsidP="00CC6A48">
      <w:pPr>
        <w:pStyle w:val="Hdg1noborder"/>
        <w:spacing w:before="240"/>
        <w:rPr>
          <w:rFonts w:eastAsiaTheme="majorEastAsia"/>
        </w:rPr>
      </w:pPr>
      <w:r>
        <w:rPr>
          <w:rFonts w:asciiTheme="majorHAnsi" w:eastAsiaTheme="majorEastAsia" w:hAnsiTheme="majorHAnsi" w:cstheme="majorBidi"/>
          <w:bCs/>
          <w:color w:val="8064A2" w:themeColor="accent4"/>
          <w:sz w:val="28"/>
          <w:szCs w:val="26"/>
        </w:rPr>
        <w:t>Tehingulised ostud</w:t>
      </w:r>
      <w:bookmarkEnd w:id="9"/>
      <w:bookmarkEnd w:id="10"/>
    </w:p>
    <w:p w:rsidR="009D6481" w:rsidRPr="00CA772A" w:rsidRDefault="00FD50F2" w:rsidP="00CC6A48">
      <w:pPr>
        <w:pStyle w:val="Thirdheading"/>
      </w:pPr>
      <w:r>
        <w:rPr>
          <w:b/>
        </w:rPr>
        <w:t>Tooted</w:t>
      </w:r>
    </w:p>
    <w:p w:rsidR="00C25589" w:rsidRPr="00CA772A" w:rsidRDefault="00C25589" w:rsidP="0096444E">
      <w:pPr>
        <w:pStyle w:val="BodyText"/>
      </w:pPr>
      <w:r>
        <w:t xml:space="preserve">Te saate </w:t>
      </w:r>
      <w:r w:rsidRPr="001F653D">
        <w:t>MPSA kaudu</w:t>
      </w:r>
      <w:r>
        <w:t xml:space="preserve"> tellida tarkvara ja võrguteenuseid. Praegu on MPSA kaudu saadaval ka enamik tarkvarast, mida müüakse ka Select Plusi ja Office 365, Intune’i, CRM Online’i ja Yammer Productsi kaudu. MPSA kaudu saadaolevate toodete täielikku loendit vaadake tooteloendist aadressil </w:t>
      </w:r>
      <w:hyperlink r:id="rId16" w:history="1">
        <w:r>
          <w:rPr>
            <w:rStyle w:val="Hyperlink"/>
          </w:rPr>
          <w:t>http://www.microsoft.com/licensing/contracts</w:t>
        </w:r>
      </w:hyperlink>
      <w:r>
        <w:t xml:space="preserve">. </w:t>
      </w:r>
    </w:p>
    <w:p w:rsidR="00C25589" w:rsidRPr="00CA772A" w:rsidRDefault="00C25589" w:rsidP="0096444E">
      <w:pPr>
        <w:pStyle w:val="Thirdheading"/>
      </w:pPr>
      <w:r>
        <w:rPr>
          <w:b/>
        </w:rPr>
        <w:t>Juurdepääs allalaadimistele ja konto andmetele</w:t>
      </w:r>
    </w:p>
    <w:p w:rsidR="00C25589" w:rsidRPr="00CA772A" w:rsidRDefault="00C25589" w:rsidP="0096444E">
      <w:pPr>
        <w:pStyle w:val="BodyText"/>
      </w:pPr>
      <w:r>
        <w:t>Microsofti hulgilitsentsimise keskus (MVLC) on portaal, mis on mõeldud tarkvara allalaadimiseks, tootevõtmetele juurdepääsu saamiseks, litsentside ja teenuste portfelli vaatamiseks ning võrguteenuste soetamiseks. MVLC-le saate juurdepääsu aadressilt</w:t>
      </w:r>
      <w:r>
        <w:rPr>
          <w:color w:val="1F497D"/>
        </w:rPr>
        <w:t xml:space="preserve"> </w:t>
      </w:r>
      <w:hyperlink r:id="rId17" w:history="1">
        <w:r>
          <w:rPr>
            <w:rStyle w:val="Hyperlink"/>
          </w:rPr>
          <w:t>https://licensing.microsoft.com/customer/</w:t>
        </w:r>
      </w:hyperlink>
      <w:r>
        <w:rPr>
          <w:color w:val="1F497D"/>
        </w:rPr>
        <w:t>.</w:t>
      </w:r>
    </w:p>
    <w:p w:rsidR="00C25589" w:rsidRPr="00CA772A" w:rsidRDefault="00C25589" w:rsidP="0096444E">
      <w:pPr>
        <w:pStyle w:val="Thirdheading"/>
      </w:pPr>
      <w:r>
        <w:rPr>
          <w:b/>
        </w:rPr>
        <w:t>Hinnatasemed</w:t>
      </w:r>
    </w:p>
    <w:p w:rsidR="00C25589" w:rsidRPr="00CA772A" w:rsidRDefault="00C25589" w:rsidP="0096444E">
      <w:pPr>
        <w:pStyle w:val="BodyText"/>
      </w:pPr>
      <w:r>
        <w:t>Peate saama aastas vähemalt 500 punkti tootegrupi kohta, et kvalifitseeruksite selle tootegrupi toodete ostmiseks MPSA kaudu. Kvalifitseeruda võite ka siis, kui ostate selle tootegrupi võrguteenuseid vähemalt 250 punkti eest või seostate MPSA-ga aktiivse kvalifitseeruva lepingu (Enterpriseʼiga liitumine, Enterprise Subscriptioniga liitumine, Select Plusi leping).</w:t>
      </w:r>
    </w:p>
    <w:p w:rsidR="00C25589" w:rsidRPr="00CA772A" w:rsidRDefault="00C25589" w:rsidP="00C25589">
      <w:pPr>
        <w:pStyle w:val="BodyText"/>
      </w:pPr>
      <w:r>
        <w:t xml:space="preserve">Kommertsorganisatsioonidel, kes registreerivad ostukontod MPSA kaudu, on alltoodud määratluse kohaselt tootegruppide kohta neli hinnataset. Kommertsostukontode iga hinnataseme punktid on kirjas järgmises tabelis. </w:t>
      </w:r>
    </w:p>
    <w:tbl>
      <w:tblPr>
        <w:tblStyle w:val="MediumShading1-Accent4"/>
        <w:tblW w:w="4126" w:type="pct"/>
        <w:tblInd w:w="108" w:type="dxa"/>
        <w:tblLook w:val="04A0" w:firstRow="1" w:lastRow="0" w:firstColumn="1" w:lastColumn="0" w:noHBand="0" w:noVBand="1"/>
      </w:tblPr>
      <w:tblGrid>
        <w:gridCol w:w="4404"/>
        <w:gridCol w:w="4492"/>
      </w:tblGrid>
      <w:tr w:rsidR="00FB2B2F" w:rsidRPr="00B50681" w:rsidTr="00A80953">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C25589" w:rsidP="00A80953">
            <w:pPr>
              <w:pStyle w:val="VLTableHeader"/>
              <w:spacing w:before="0" w:after="0"/>
              <w:jc w:val="center"/>
              <w:rPr>
                <w:b/>
              </w:rPr>
            </w:pPr>
            <w:r>
              <w:rPr>
                <w:b/>
              </w:rPr>
              <w:t>Hinnatase – kommertsasutused</w:t>
            </w:r>
          </w:p>
        </w:tc>
        <w:tc>
          <w:tcPr>
            <w:tcW w:w="2525" w:type="pct"/>
          </w:tcPr>
          <w:p w:rsidR="00FB2B2F" w:rsidRPr="00B50681" w:rsidRDefault="00FB2B2F" w:rsidP="00A80953">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b/>
              </w:rPr>
            </w:pPr>
            <w:r>
              <w:rPr>
                <w:b/>
              </w:rPr>
              <w:t>Iga-aastased miinimumpunktid tootegrupi kohta</w:t>
            </w:r>
          </w:p>
        </w:tc>
      </w:tr>
      <w:tr w:rsidR="00FB2B2F"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6D44F4">
            <w:pPr>
              <w:pStyle w:val="VLBodyCopy2"/>
              <w:jc w:val="center"/>
              <w:rPr>
                <w:b w:val="0"/>
              </w:rPr>
            </w:pPr>
            <w:r>
              <w:rPr>
                <w:b w:val="0"/>
              </w:rPr>
              <w:t>A</w:t>
            </w:r>
          </w:p>
        </w:tc>
        <w:tc>
          <w:tcPr>
            <w:tcW w:w="2525" w:type="pct"/>
          </w:tcPr>
          <w:p w:rsidR="00FB2B2F" w:rsidRPr="00B50681" w:rsidRDefault="00C25589" w:rsidP="006D44F4">
            <w:pPr>
              <w:pStyle w:val="VLBodyCopy2"/>
              <w:jc w:val="center"/>
              <w:cnfStyle w:val="000000100000" w:firstRow="0" w:lastRow="0" w:firstColumn="0" w:lastColumn="0" w:oddVBand="0" w:evenVBand="0" w:oddHBand="1" w:evenHBand="0" w:firstRowFirstColumn="0" w:firstRowLastColumn="0" w:lastRowFirstColumn="0" w:lastRowLastColumn="0"/>
            </w:pPr>
            <w:r>
              <w:t>500 või 250 ainult võrguteenuste eest</w:t>
            </w:r>
          </w:p>
        </w:tc>
      </w:tr>
      <w:tr w:rsidR="00FB2B2F" w:rsidTr="00D3708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6D44F4">
            <w:pPr>
              <w:pStyle w:val="VLBodyCopy2"/>
              <w:jc w:val="center"/>
              <w:rPr>
                <w:b w:val="0"/>
              </w:rPr>
            </w:pPr>
            <w:r>
              <w:rPr>
                <w:b w:val="0"/>
              </w:rPr>
              <w:t>B</w:t>
            </w:r>
          </w:p>
        </w:tc>
        <w:tc>
          <w:tcPr>
            <w:tcW w:w="2525" w:type="pct"/>
          </w:tcPr>
          <w:p w:rsidR="00FB2B2F" w:rsidRPr="00B50681" w:rsidRDefault="00FB2B2F" w:rsidP="005B7304">
            <w:pPr>
              <w:pStyle w:val="VLBodyCopy2"/>
              <w:jc w:val="center"/>
              <w:cnfStyle w:val="000000010000" w:firstRow="0" w:lastRow="0" w:firstColumn="0" w:lastColumn="0" w:oddVBand="0" w:evenVBand="0" w:oddHBand="0" w:evenHBand="1" w:firstRowFirstColumn="0" w:firstRowLastColumn="0" w:lastRowFirstColumn="0" w:lastRowLastColumn="0"/>
            </w:pPr>
            <w:r>
              <w:t>4000</w:t>
            </w:r>
          </w:p>
        </w:tc>
      </w:tr>
      <w:tr w:rsidR="00FB2B2F"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6D44F4">
            <w:pPr>
              <w:pStyle w:val="VLBodyCopy2"/>
              <w:jc w:val="center"/>
              <w:rPr>
                <w:b w:val="0"/>
              </w:rPr>
            </w:pPr>
            <w:r>
              <w:rPr>
                <w:b w:val="0"/>
              </w:rPr>
              <w:t>C</w:t>
            </w:r>
          </w:p>
        </w:tc>
        <w:tc>
          <w:tcPr>
            <w:tcW w:w="2525" w:type="pct"/>
          </w:tcPr>
          <w:p w:rsidR="00FB2B2F" w:rsidRPr="00B50681" w:rsidRDefault="00FB2B2F" w:rsidP="0083367E">
            <w:pPr>
              <w:pStyle w:val="VLBodyCopy2"/>
              <w:jc w:val="center"/>
              <w:cnfStyle w:val="000000100000" w:firstRow="0" w:lastRow="0" w:firstColumn="0" w:lastColumn="0" w:oddVBand="0" w:evenVBand="0" w:oddHBand="1" w:evenHBand="0" w:firstRowFirstColumn="0" w:firstRowLastColumn="0" w:lastRowFirstColumn="0" w:lastRowLastColumn="0"/>
            </w:pPr>
            <w:r>
              <w:t>10000</w:t>
            </w:r>
          </w:p>
        </w:tc>
      </w:tr>
      <w:tr w:rsidR="00FB2B2F" w:rsidTr="00A80953">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6D44F4">
            <w:pPr>
              <w:pStyle w:val="VLBodyCopy2"/>
              <w:jc w:val="center"/>
              <w:rPr>
                <w:b w:val="0"/>
              </w:rPr>
            </w:pPr>
            <w:r>
              <w:rPr>
                <w:b w:val="0"/>
              </w:rPr>
              <w:t>D</w:t>
            </w:r>
          </w:p>
        </w:tc>
        <w:tc>
          <w:tcPr>
            <w:tcW w:w="2525" w:type="pct"/>
          </w:tcPr>
          <w:p w:rsidR="00FB2B2F" w:rsidRPr="00B50681" w:rsidRDefault="00FB2B2F" w:rsidP="00DD145E">
            <w:pPr>
              <w:pStyle w:val="VLBodyCopy2"/>
              <w:jc w:val="center"/>
              <w:cnfStyle w:val="000000010000" w:firstRow="0" w:lastRow="0" w:firstColumn="0" w:lastColumn="0" w:oddVBand="0" w:evenVBand="0" w:oddHBand="0" w:evenHBand="1" w:firstRowFirstColumn="0" w:firstRowLastColumn="0" w:lastRowFirstColumn="0" w:lastRowLastColumn="0"/>
            </w:pPr>
            <w:r>
              <w:t>25000</w:t>
            </w:r>
          </w:p>
        </w:tc>
      </w:tr>
    </w:tbl>
    <w:p w:rsidR="00813049" w:rsidRDefault="00813049" w:rsidP="008E77D5">
      <w:pPr>
        <w:pStyle w:val="BodyText"/>
      </w:pPr>
      <w:bookmarkStart w:id="11" w:name="_Toc364455186"/>
    </w:p>
    <w:p w:rsidR="00C25589" w:rsidRPr="00CA772A" w:rsidRDefault="00C25589" w:rsidP="00C25589">
      <w:pPr>
        <w:pStyle w:val="BodyText"/>
      </w:pPr>
      <w:r>
        <w:lastRenderedPageBreak/>
        <w:t>Vaikimisi on sisselogimisel algne hinnatase A. Organisatsioon liigub automaatselt soodsamale tasemele järgmistel juhtudel</w:t>
      </w:r>
      <w:r w:rsidR="00076C5C">
        <w:t>.</w:t>
      </w:r>
    </w:p>
    <w:p w:rsidR="00C25589" w:rsidRPr="00CA772A" w:rsidRDefault="00C25589" w:rsidP="00C25589">
      <w:pPr>
        <w:pStyle w:val="BodyText"/>
        <w:numPr>
          <w:ilvl w:val="0"/>
          <w:numId w:val="16"/>
        </w:numPr>
        <w:spacing w:after="0"/>
      </w:pPr>
      <w:r>
        <w:t xml:space="preserve">Kui esitate tellimuse, millel on piisavalt punkte teie viimiseks järgmisele hinnatasemele. </w:t>
      </w:r>
    </w:p>
    <w:p w:rsidR="00C25589" w:rsidRPr="00CA772A" w:rsidRDefault="00C25589" w:rsidP="00C25589">
      <w:pPr>
        <w:pStyle w:val="BodyText"/>
        <w:numPr>
          <w:ilvl w:val="0"/>
          <w:numId w:val="16"/>
        </w:numPr>
        <w:spacing w:after="0"/>
      </w:pPr>
      <w:r>
        <w:t xml:space="preserve">Kui seostate aktiivse kvalifitseeruva lepingu, millel on parem tootegrupi hinnatase kui vastaval tootegrupil MPSA-s. </w:t>
      </w:r>
    </w:p>
    <w:p w:rsidR="00C25589" w:rsidRPr="00CA772A" w:rsidRDefault="00C25589" w:rsidP="00C25589">
      <w:pPr>
        <w:pStyle w:val="BodyText"/>
      </w:pPr>
    </w:p>
    <w:p w:rsidR="00C25589" w:rsidRPr="00CA772A" w:rsidRDefault="00C25589" w:rsidP="00C25589">
      <w:pPr>
        <w:pStyle w:val="BodyText"/>
      </w:pPr>
      <w:r>
        <w:t xml:space="preserve">Riigi- ja akadeemiliste asutuste ostukontodel on üks hinnatase, mis väljendab kõige soodsamat hinda, mida Microsoft </w:t>
      </w:r>
      <w:r w:rsidRPr="00064B09">
        <w:t xml:space="preserve">saab </w:t>
      </w:r>
      <w:r>
        <w:t xml:space="preserve">MPSA kaudu pakkuda (riigiasutustel on see samaväärne </w:t>
      </w:r>
      <w:r w:rsidRPr="00B32AFE">
        <w:t>D</w:t>
      </w:r>
      <w:r>
        <w:t xml:space="preserve">-taseme hinnaga). </w:t>
      </w:r>
    </w:p>
    <w:p w:rsidR="00CE4C53" w:rsidRPr="00CA772A" w:rsidRDefault="0020545D" w:rsidP="00A80953">
      <w:pPr>
        <w:pStyle w:val="Thirdheading"/>
      </w:pPr>
      <w:r>
        <w:rPr>
          <w:b/>
        </w:rPr>
        <w:t>Punktid</w:t>
      </w:r>
    </w:p>
    <w:p w:rsidR="00C25589" w:rsidRPr="00CA772A" w:rsidRDefault="00C25589" w:rsidP="00C25589">
      <w:pPr>
        <w:pStyle w:val="BodyText"/>
      </w:pPr>
      <w:r>
        <w:t>Microsoft rühmitab tooted kolme eraldi astmeliste hinnatasemetega</w:t>
      </w:r>
      <w:r>
        <w:rPr>
          <w:szCs w:val="22"/>
        </w:rPr>
        <w:t xml:space="preserve"> tootegruppi</w:t>
      </w:r>
      <w:r>
        <w:t xml:space="preserve">: rakendused, süsteemid ja serverid. Iga tootegrupi hinnatase tuleneb punktidest, mida teenite selle tootegrupi ostude eest. Punkte loetakse kumulatiivselt sama tüüpi ostukontode </w:t>
      </w:r>
      <w:r>
        <w:br/>
        <w:t xml:space="preserve">(nt kommertsasutuse ostukontod) kohta. </w:t>
      </w:r>
    </w:p>
    <w:p w:rsidR="00C25589" w:rsidRPr="00CA772A" w:rsidRDefault="00C25589" w:rsidP="00C25589">
      <w:pPr>
        <w:pStyle w:val="BodyText"/>
        <w:numPr>
          <w:ilvl w:val="0"/>
          <w:numId w:val="16"/>
        </w:numPr>
        <w:spacing w:after="0"/>
      </w:pPr>
      <w:r>
        <w:t xml:space="preserve">Rakendused. Rakendustoodete näited on Microsoft Office Professional, Microsoft Lynci klient ja Office 365. </w:t>
      </w:r>
    </w:p>
    <w:p w:rsidR="00C25589" w:rsidRPr="00CA772A" w:rsidRDefault="00C25589" w:rsidP="00C25589">
      <w:pPr>
        <w:pStyle w:val="BodyText"/>
        <w:numPr>
          <w:ilvl w:val="0"/>
          <w:numId w:val="16"/>
        </w:numPr>
        <w:spacing w:after="0"/>
      </w:pPr>
      <w:r>
        <w:t>Süsteemid. Süsteemitoote näited on Windowsi operatsioonisüsteemi uuendused, nt Windows Professional.</w:t>
      </w:r>
    </w:p>
    <w:p w:rsidR="00C25589" w:rsidRPr="00CA772A" w:rsidRDefault="00C25589" w:rsidP="00C25589">
      <w:pPr>
        <w:pStyle w:val="BodyText"/>
        <w:numPr>
          <w:ilvl w:val="0"/>
          <w:numId w:val="16"/>
        </w:numPr>
        <w:spacing w:after="0"/>
      </w:pPr>
      <w:r>
        <w:t>Serverid. Serveritoodete näited on Microsoft Exchange Server, Microsoft SQL Serveri andmebaasitarkvara, Intune ja seotud kliendilitsentsid (CAL-id).</w:t>
      </w:r>
    </w:p>
    <w:p w:rsidR="00A80953" w:rsidRPr="00CA772A" w:rsidRDefault="00A80953" w:rsidP="00A80953">
      <w:pPr>
        <w:pStyle w:val="BodyText"/>
        <w:spacing w:after="0"/>
      </w:pPr>
    </w:p>
    <w:p w:rsidR="00CE4C53" w:rsidRPr="00CA772A" w:rsidRDefault="005B47F8" w:rsidP="0020545D">
      <w:pPr>
        <w:pStyle w:val="BodyText"/>
        <w:spacing w:after="0" w:line="240" w:lineRule="auto"/>
      </w:pPr>
      <w:r>
        <w:t>Näide.</w:t>
      </w:r>
    </w:p>
    <w:tbl>
      <w:tblPr>
        <w:tblStyle w:val="LightList-Accent4"/>
        <w:tblW w:w="0" w:type="auto"/>
        <w:tblInd w:w="108" w:type="dxa"/>
        <w:tblBorders>
          <w:top w:val="single" w:sz="4" w:space="0" w:color="8064A2" w:themeColor="accent4"/>
          <w:left w:val="single" w:sz="4" w:space="0" w:color="8064A2" w:themeColor="accent4"/>
          <w:bottom w:val="single" w:sz="4" w:space="0" w:color="8064A2" w:themeColor="accent4"/>
          <w:right w:val="single" w:sz="4" w:space="0" w:color="8064A2" w:themeColor="accent4"/>
        </w:tblBorders>
        <w:tblLook w:val="04A0" w:firstRow="1" w:lastRow="0" w:firstColumn="1" w:lastColumn="0" w:noHBand="0" w:noVBand="1"/>
      </w:tblPr>
      <w:tblGrid>
        <w:gridCol w:w="1907"/>
        <w:gridCol w:w="878"/>
        <w:gridCol w:w="2993"/>
        <w:gridCol w:w="878"/>
        <w:gridCol w:w="2610"/>
        <w:gridCol w:w="1260"/>
      </w:tblGrid>
      <w:tr w:rsidR="0020545D" w:rsidRPr="0020545D" w:rsidTr="00C97F2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07" w:type="dxa"/>
          </w:tcPr>
          <w:p w:rsidR="0020545D" w:rsidRPr="0020545D" w:rsidRDefault="0020545D" w:rsidP="0020545D">
            <w:pPr>
              <w:pStyle w:val="BodyText"/>
              <w:spacing w:after="0" w:line="240" w:lineRule="auto"/>
              <w:rPr>
                <w:color w:val="FFFFFF" w:themeColor="background1"/>
              </w:rPr>
            </w:pPr>
            <w:r>
              <w:rPr>
                <w:color w:val="FFFFFF" w:themeColor="background1"/>
              </w:rPr>
              <w:t>Rakenduste grupp</w:t>
            </w:r>
          </w:p>
        </w:tc>
        <w:tc>
          <w:tcPr>
            <w:tcW w:w="878"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Punktid</w:t>
            </w:r>
          </w:p>
        </w:tc>
        <w:tc>
          <w:tcPr>
            <w:tcW w:w="2993"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Süsteemide grupp</w:t>
            </w:r>
          </w:p>
        </w:tc>
        <w:tc>
          <w:tcPr>
            <w:tcW w:w="878"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Punktid</w:t>
            </w:r>
          </w:p>
        </w:tc>
        <w:tc>
          <w:tcPr>
            <w:tcW w:w="2610"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Serverite grupp</w:t>
            </w:r>
          </w:p>
        </w:tc>
        <w:tc>
          <w:tcPr>
            <w:tcW w:w="1260"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Punktid</w:t>
            </w:r>
          </w:p>
        </w:tc>
      </w:tr>
      <w:tr w:rsidR="00D302A8" w:rsidTr="00C97F27">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907" w:type="dxa"/>
            <w:vAlign w:val="center"/>
          </w:tcPr>
          <w:p w:rsidR="00D302A8" w:rsidRDefault="00D302A8">
            <w:pPr>
              <w:pStyle w:val="BodyText"/>
              <w:spacing w:after="0" w:line="240" w:lineRule="auto"/>
            </w:pPr>
            <w:r>
              <w:rPr>
                <w:b w:val="0"/>
                <w:color w:val="58595B" w:themeColor="text1"/>
                <w:sz w:val="16"/>
              </w:rPr>
              <w:t>Office — profiväljaanne</w:t>
            </w:r>
          </w:p>
        </w:tc>
        <w:tc>
          <w:tcPr>
            <w:tcW w:w="878" w:type="dxa"/>
            <w:vAlign w:val="center"/>
          </w:tcPr>
          <w:p w:rsidR="00D302A8" w:rsidRDefault="00D302A8">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993" w:type="dxa"/>
            <w:vAlign w:val="center"/>
          </w:tcPr>
          <w:p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Windows Professional Upgrade Edition</w:t>
            </w:r>
          </w:p>
        </w:tc>
        <w:tc>
          <w:tcPr>
            <w:tcW w:w="878" w:type="dxa"/>
            <w:vAlign w:val="center"/>
          </w:tcPr>
          <w:p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610" w:type="dxa"/>
            <w:vAlign w:val="center"/>
          </w:tcPr>
          <w:p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Windows Server Standard Edition</w:t>
            </w:r>
          </w:p>
        </w:tc>
        <w:tc>
          <w:tcPr>
            <w:tcW w:w="1260" w:type="dxa"/>
            <w:vAlign w:val="center"/>
          </w:tcPr>
          <w:p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58595B" w:themeColor="text1"/>
                <w:sz w:val="16"/>
              </w:rPr>
              <w:t>15</w:t>
            </w:r>
          </w:p>
        </w:tc>
      </w:tr>
      <w:tr w:rsidR="00A80953" w:rsidTr="00C97F27">
        <w:trPr>
          <w:trHeight w:val="70"/>
        </w:trPr>
        <w:tc>
          <w:tcPr>
            <w:cnfStyle w:val="001000000000" w:firstRow="0" w:lastRow="0" w:firstColumn="1" w:lastColumn="0" w:oddVBand="0" w:evenVBand="0" w:oddHBand="0" w:evenHBand="0" w:firstRowFirstColumn="0" w:firstRowLastColumn="0" w:lastRowFirstColumn="0" w:lastRowLastColumn="0"/>
            <w:tcW w:w="1907" w:type="dxa"/>
            <w:vAlign w:val="center"/>
          </w:tcPr>
          <w:p w:rsidR="00A80953" w:rsidRPr="0020545D" w:rsidRDefault="00A80953">
            <w:pPr>
              <w:pStyle w:val="BodyText"/>
              <w:spacing w:after="0" w:line="240" w:lineRule="auto"/>
              <w:rPr>
                <w:b w:val="0"/>
                <w:color w:val="58595B" w:themeColor="text1"/>
                <w:sz w:val="16"/>
              </w:rPr>
            </w:pPr>
            <w:r>
              <w:rPr>
                <w:b w:val="0"/>
                <w:color w:val="58595B" w:themeColor="text1"/>
                <w:sz w:val="16"/>
              </w:rPr>
              <w:t>O365 K1/E1/3/4</w:t>
            </w:r>
          </w:p>
        </w:tc>
        <w:tc>
          <w:tcPr>
            <w:tcW w:w="878" w:type="dxa"/>
            <w:vAlign w:val="center"/>
          </w:tcPr>
          <w:p w:rsidR="00A80953" w:rsidRPr="0020545D" w:rsidRDefault="00A80953">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1</w:t>
            </w:r>
          </w:p>
        </w:tc>
        <w:tc>
          <w:tcPr>
            <w:tcW w:w="2993" w:type="dxa"/>
            <w:vAlign w:val="center"/>
          </w:tcPr>
          <w:p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878" w:type="dxa"/>
            <w:vAlign w:val="center"/>
          </w:tcPr>
          <w:p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2610" w:type="dxa"/>
            <w:vAlign w:val="center"/>
          </w:tcPr>
          <w:p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Windows In Tune</w:t>
            </w:r>
          </w:p>
        </w:tc>
        <w:tc>
          <w:tcPr>
            <w:tcW w:w="1260" w:type="dxa"/>
            <w:vAlign w:val="center"/>
          </w:tcPr>
          <w:p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58595B" w:themeColor="text1"/>
                <w:sz w:val="16"/>
              </w:rPr>
            </w:pPr>
            <w:r>
              <w:rPr>
                <w:color w:val="58595B" w:themeColor="text1"/>
                <w:sz w:val="16"/>
              </w:rPr>
              <w:t>1</w:t>
            </w:r>
          </w:p>
        </w:tc>
      </w:tr>
    </w:tbl>
    <w:p w:rsidR="0020545D" w:rsidRPr="00CA772A" w:rsidRDefault="0020545D" w:rsidP="00372F76">
      <w:pPr>
        <w:pStyle w:val="BodyText"/>
        <w:spacing w:before="120"/>
      </w:pPr>
      <w:r>
        <w:rPr>
          <w:bCs/>
        </w:rPr>
        <w:t xml:space="preserve">Lisateavet, sh litsentside tootepunktide täieliku loendi leiate aadressilt </w:t>
      </w:r>
      <w:hyperlink r:id="rId18" w:history="1">
        <w:r>
          <w:rPr>
            <w:rStyle w:val="Hyperlink"/>
          </w:rPr>
          <w:t>http://www.microsoft.com/licensing/contracts</w:t>
        </w:r>
      </w:hyperlink>
    </w:p>
    <w:bookmarkEnd w:id="11"/>
    <w:p w:rsidR="008E77D5" w:rsidRPr="00CA772A" w:rsidRDefault="008E77D5" w:rsidP="00CC6A48">
      <w:pPr>
        <w:pStyle w:val="Thirdheading"/>
      </w:pPr>
      <w:r>
        <w:rPr>
          <w:b/>
        </w:rPr>
        <w:t>Hinnataseme korrigeerimised</w:t>
      </w:r>
    </w:p>
    <w:p w:rsidR="00C25589" w:rsidRPr="00CA772A" w:rsidRDefault="00C25589" w:rsidP="00C25589">
      <w:pPr>
        <w:pStyle w:val="BodyText"/>
      </w:pPr>
      <w:r>
        <w:t>Saavutate grupi järgmise hinnataseme niipea, kui organisatsioon jõuab vastava iga-aastase minimaalse punktiarvuni. Tellimusele, millega saavutate järgmise allahindluse miinimumtaseme (nt tase A kuni tase B), rakendatakse järgmise tasemega seotud allahindlust. Iga tootegrupi hinnatasemed vaadatakse üle igal aastal lepingus oleval aastapäeva kuul, mis määratakse MPSA aktiveerimise kuu järgi. Antud aastal teenitud punktid, mis ületavad praegust hinnataset, aga jäävad järgmisest hinnatasemest alla, kantakse üle järgmisse aastasse ja võetakse arvesse selle aasta punktide arvestamisel.</w:t>
      </w:r>
    </w:p>
    <w:p w:rsidR="00C25589" w:rsidRPr="00CA772A" w:rsidRDefault="00C25589" w:rsidP="00C25589">
      <w:pPr>
        <w:pStyle w:val="BodyText"/>
      </w:pPr>
      <w:r>
        <w:t>Kui ostud jäävad tootegrupis mis tahes aastal alla iga-aastast minimaalset punktiarvu, viiakse organisatsiooni hinnatase selles grupis järgmisel aastal ühe taseme võrra madalamale (nt tasemelt C tasemele B) ja järgmisse aastasse ei kanta üle ühtegi punkti. Hinnatase saab igal aastal langeda maksimaalselt ühe taseme võrra.</w:t>
      </w:r>
    </w:p>
    <w:p w:rsidR="00C25589" w:rsidRPr="00CA772A" w:rsidRDefault="00C25589" w:rsidP="00C25589">
      <w:pPr>
        <w:pStyle w:val="BodyText"/>
      </w:pPr>
      <w:r>
        <w:t>Kui olete MPSA-ga seostanud kvalifitseeruva lepingu, mis on aktiivne ja millel on parem tootegrupi hinnatase kui vastaval grupil MPSA-s, säilitatakse MPSA-s paremat hinnataset.</w:t>
      </w:r>
    </w:p>
    <w:p w:rsidR="00C25589" w:rsidRPr="00CA772A" w:rsidRDefault="00C25589" w:rsidP="00C25589">
      <w:pPr>
        <w:pStyle w:val="Thirdheading"/>
      </w:pPr>
      <w:bookmarkStart w:id="12" w:name="_Toc403380298"/>
      <w:bookmarkStart w:id="13" w:name="_Toc415909203"/>
      <w:r>
        <w:rPr>
          <w:b/>
        </w:rPr>
        <w:t>Tellimuste sätted</w:t>
      </w:r>
    </w:p>
    <w:p w:rsidR="00C25589" w:rsidRPr="00CA772A" w:rsidRDefault="00C25589" w:rsidP="00C25589">
      <w:pPr>
        <w:pStyle w:val="BodyText"/>
      </w:pPr>
      <w:r>
        <w:t xml:space="preserve">Microsofti poolt MPSA kaudu </w:t>
      </w:r>
      <w:r w:rsidRPr="001E74BC">
        <w:t xml:space="preserve">kättesaadavaks </w:t>
      </w:r>
      <w:r>
        <w:t>tehtavate toodete tellimused esitatakse teie poolt valitud litsentsimislahenduse partneri(te)le. Kõikide tellimuste hinna- ja maksetingimused määratakse kindlaks teie ja teie partneri vahelises lepingus. Tellimusi esitades peate määrama kõik riigid, kus teie organisatsioon tooteid kasutab.</w:t>
      </w:r>
    </w:p>
    <w:p w:rsidR="00C25589" w:rsidRPr="00CA772A" w:rsidRDefault="00C25589" w:rsidP="00C25589">
      <w:pPr>
        <w:pStyle w:val="BodyText"/>
      </w:pPr>
      <w:r>
        <w:t xml:space="preserve">Kõik tarkvarakindlustuse ja tarkvara litsentsitellimused koondatakse teie ostukonto kolmandale aastapäevale, mis järgneb tellimuse esitamisele, ning </w:t>
      </w:r>
      <w:r w:rsidRPr="00C17397">
        <w:t>teie valikul</w:t>
      </w:r>
      <w:r>
        <w:t xml:space="preserve"> esitatakse </w:t>
      </w:r>
      <w:r w:rsidRPr="00C17397">
        <w:t xml:space="preserve">arve </w:t>
      </w:r>
      <w:r>
        <w:t xml:space="preserve">kas kord aastas või nähakse ette täishinna maksmine tellimise hetkel. </w:t>
      </w:r>
    </w:p>
    <w:p w:rsidR="00C25589" w:rsidRPr="00CA772A" w:rsidRDefault="00C25589" w:rsidP="00C25589">
      <w:pPr>
        <w:pStyle w:val="BodyText"/>
      </w:pPr>
      <w:r>
        <w:t xml:space="preserve">Võrguteenuste tellimused koondatakse tellimuse kuupäevale järgnevale ostukonto aastapäevale, kusjuures teenuse täishind tuleb maksta tellimise hetkel. Täiendavate tellimuste hind on sama kui algse tellimuse hind, kui tellimise hetkel pole saadaval paremat pakkumist. Hinnad lähtestatakse tellimuse tähtaja pikendamisel. </w:t>
      </w:r>
    </w:p>
    <w:p w:rsidR="00C25589" w:rsidRPr="00CA772A" w:rsidRDefault="00C25589" w:rsidP="00C25589">
      <w:pPr>
        <w:pStyle w:val="BodyText"/>
      </w:pPr>
      <w:r>
        <w:t xml:space="preserve">Me võime </w:t>
      </w:r>
      <w:r w:rsidRPr="00C17397">
        <w:t xml:space="preserve">tulevikus </w:t>
      </w:r>
      <w:r>
        <w:t xml:space="preserve">teha </w:t>
      </w:r>
      <w:r w:rsidRPr="00C17397">
        <w:t>teie partneri kaudu</w:t>
      </w:r>
      <w:r>
        <w:t xml:space="preserve"> võimalikuks teisi arveldus- ja tellimuste pikendamise ühte kuusse koondamise võimalusi. </w:t>
      </w:r>
    </w:p>
    <w:p w:rsidR="00C25589" w:rsidRPr="00CA772A" w:rsidRDefault="00C25589" w:rsidP="00C25589">
      <w:pPr>
        <w:pStyle w:val="BodyText"/>
      </w:pPr>
      <w:r>
        <w:t xml:space="preserve">Pärast seda, kui Microsoft on ostukonto registreerimise heaks kiitnud, võite te kasutada mis tahes toodet, justkui see oleks </w:t>
      </w:r>
      <w:r w:rsidRPr="00C17397">
        <w:t>litsentsitud</w:t>
      </w:r>
      <w:r>
        <w:t xml:space="preserve"> MPSA tingimuste alusel, eeldusel, et esitate toote kasutamiseks piisava arvu litsentside tellimusi samal kalendrikuul, mil toodet esmakordselt kasutatakse. Litsentsitud toote täiendavate koguste jaoks peate esitama tellimuse samal kuul, kui neid koguseid </w:t>
      </w:r>
      <w:r>
        <w:lastRenderedPageBreak/>
        <w:t>esmakordselt kasutatakse. Mis puudutab võrguteenuste kasutuslubasid, mille jaoks on vaja k</w:t>
      </w:r>
      <w:r w:rsidRPr="0048615F">
        <w:t>o</w:t>
      </w:r>
      <w:r>
        <w:t>oskõlastavat tellimust, siis nende arvu kohta leiate infot MVLC kaudu või partneri abiga. </w:t>
      </w:r>
    </w:p>
    <w:p w:rsidR="00C25589" w:rsidRPr="00CA772A" w:rsidRDefault="00C25589" w:rsidP="00C25589">
      <w:pPr>
        <w:pStyle w:val="BodyText"/>
      </w:pPr>
      <w:r>
        <w:t>Microsoft võib muuta MPSA kaudu saadaolevaid tooteid ja keelduda tellimuse vastuvõtmisest, kui selleks on olemas äriline põhjus.</w:t>
      </w:r>
    </w:p>
    <w:p w:rsidR="00C25589" w:rsidRPr="00CA772A" w:rsidRDefault="00C25589" w:rsidP="00C25589">
      <w:pPr>
        <w:pStyle w:val="BodyText"/>
      </w:pPr>
      <w:r>
        <w:t xml:space="preserve">Teave tellimuste kohta, mille on teie partnerilt vastu võtnud ja mida on töödelnud Microsoft, on saadaval MVLC-s aadressil </w:t>
      </w:r>
      <w:hyperlink r:id="rId19" w:history="1">
        <w:r>
          <w:rPr>
            <w:rStyle w:val="Hyperlink"/>
          </w:rPr>
          <w:t>https://licensing.microsoft.com/customer</w:t>
        </w:r>
      </w:hyperlink>
      <w:r>
        <w:t>. Kui ostukonto on registreeritud, antakse selle kontaktisikule juurdepääs MVLC-le ja määratud lepingu administraatori kontol on juurdepääs kõikide ostukontode teabele.</w:t>
      </w:r>
    </w:p>
    <w:p w:rsidR="007F1CC7" w:rsidRPr="00CA772A" w:rsidRDefault="007F1CC7" w:rsidP="007F1CC7">
      <w:pPr>
        <w:pStyle w:val="Hdg1noborder"/>
      </w:pPr>
      <w:r>
        <w:t>2. jaotis</w:t>
      </w:r>
      <w:bookmarkEnd w:id="12"/>
      <w:bookmarkEnd w:id="13"/>
    </w:p>
    <w:p w:rsidR="006E40BF" w:rsidRPr="00CA772A" w:rsidRDefault="006E40BF" w:rsidP="009A7988">
      <w:pPr>
        <w:pStyle w:val="Hdg1noborder"/>
        <w:spacing w:before="120" w:after="120" w:line="240" w:lineRule="auto"/>
        <w:rPr>
          <w:rFonts w:eastAsiaTheme="majorEastAsia"/>
        </w:rPr>
      </w:pPr>
      <w:bookmarkStart w:id="14" w:name="_Toc403380299"/>
      <w:bookmarkStart w:id="15" w:name="_Toc415909204"/>
      <w:r>
        <w:rPr>
          <w:rFonts w:asciiTheme="majorHAnsi" w:eastAsiaTheme="majorEastAsia" w:hAnsiTheme="majorHAnsi" w:cstheme="majorBidi"/>
          <w:bCs/>
          <w:color w:val="8064A2" w:themeColor="accent4"/>
          <w:sz w:val="28"/>
          <w:szCs w:val="26"/>
        </w:rPr>
        <w:t>Võrguteenuste eelised</w:t>
      </w:r>
      <w:bookmarkEnd w:id="14"/>
      <w:bookmarkEnd w:id="15"/>
    </w:p>
    <w:p w:rsidR="00461D21" w:rsidRPr="00CA772A" w:rsidRDefault="00461D21" w:rsidP="002123CF">
      <w:pPr>
        <w:pStyle w:val="BodyText"/>
        <w:rPr>
          <w:rFonts w:eastAsiaTheme="majorEastAsia"/>
        </w:rPr>
      </w:pPr>
      <w:r>
        <w:t>Kui ostate võrguteenuseid, võite osa saada ka võrguteenuste eelistest.</w:t>
      </w:r>
      <w:r w:rsidR="00C200F0">
        <w:t xml:space="preserve"> </w:t>
      </w:r>
      <w:r>
        <w:t>Näiteks Office 365 puhul on teil õigus e-õppe eelisele.</w:t>
      </w:r>
      <w:r w:rsidR="00C200F0">
        <w:t xml:space="preserve"> </w:t>
      </w:r>
      <w:r>
        <w:t xml:space="preserve">Üksikasjad selle kohta, millised eelised on võrguteenuste jaoks saadaval, on jäädvustatud koos toote üksikasjadega tooteloendis ja saadaval MVLC kaudu pärast ostu. Tarkvarakindlustuse eeliste loendit vaadake alt. </w:t>
      </w:r>
    </w:p>
    <w:p w:rsidR="006E40BF" w:rsidRPr="00CA772A" w:rsidRDefault="006E40BF" w:rsidP="009A7988">
      <w:pPr>
        <w:pStyle w:val="Hdg1noborder"/>
        <w:spacing w:before="120" w:after="120" w:line="240" w:lineRule="auto"/>
        <w:rPr>
          <w:rFonts w:eastAsiaTheme="majorEastAsia"/>
        </w:rPr>
      </w:pPr>
      <w:bookmarkStart w:id="16" w:name="_Toc403380300"/>
      <w:bookmarkStart w:id="17" w:name="_Toc415909205"/>
      <w:r>
        <w:rPr>
          <w:rFonts w:asciiTheme="majorHAnsi" w:eastAsiaTheme="majorEastAsia" w:hAnsiTheme="majorHAnsi" w:cstheme="majorBidi"/>
          <w:bCs/>
          <w:color w:val="8064A2" w:themeColor="accent4"/>
          <w:sz w:val="28"/>
          <w:szCs w:val="26"/>
        </w:rPr>
        <w:t>Tarkvarakindlustus ja eelised</w:t>
      </w:r>
      <w:bookmarkEnd w:id="16"/>
      <w:bookmarkEnd w:id="17"/>
    </w:p>
    <w:p w:rsidR="007F1CC7" w:rsidRPr="00CA772A" w:rsidRDefault="007F1CC7" w:rsidP="007F1CC7">
      <w:pPr>
        <w:pStyle w:val="BodyText"/>
      </w:pPr>
      <w:r>
        <w:rPr>
          <w:color w:val="58595B" w:themeColor="text1"/>
        </w:rPr>
        <w:t xml:space="preserve">Microsofti tarkvarakindlustus hulgilitsentsimisele (SA) on valik tööriistu ja ressursse, mis on abiks Microsofti toodete juurutamisel ja haldamisel. MPSA raames ostetavale tarkvarakindlustusele kehtivad selle litsentsimisjuhendi tingimused ja see ei allu tooteloendi tarkvarakindlustuse jaotisele. </w:t>
      </w:r>
      <w:r>
        <w:t>Viige end kurssi Select Plusi tarkvarakindlustuse eeliste arvutamise ja vastavusreeglitega; need reeglid kehtivad terves MPSA-s, v.a ööpäevaringse probleemilahenduse ja koolituskupongidega, nagu on kirjeldatud allpool.</w:t>
      </w:r>
    </w:p>
    <w:p w:rsidR="00460B0C" w:rsidRPr="00CA772A" w:rsidRDefault="00460B0C" w:rsidP="002123CF">
      <w:pPr>
        <w:pStyle w:val="Thirdheading"/>
      </w:pPr>
      <w:r>
        <w:rPr>
          <w:b/>
        </w:rPr>
        <w:t>Tarkvarakindlustuse ostmine</w:t>
      </w:r>
    </w:p>
    <w:p w:rsidR="00460B0C" w:rsidRPr="00CA772A" w:rsidRDefault="00461D21" w:rsidP="00460B0C">
      <w:pPr>
        <w:pStyle w:val="BodyText"/>
      </w:pPr>
      <w:r>
        <w:t>Tarkvarakindlustust (SA) saab osta läbi MPSA järgmiselt.</w:t>
      </w:r>
    </w:p>
    <w:p w:rsidR="00460B0C" w:rsidRPr="00CA772A" w:rsidRDefault="00460B0C" w:rsidP="00A80953">
      <w:pPr>
        <w:pStyle w:val="BodyText"/>
        <w:numPr>
          <w:ilvl w:val="0"/>
          <w:numId w:val="16"/>
        </w:numPr>
        <w:spacing w:after="0"/>
      </w:pPr>
      <w:r>
        <w:t xml:space="preserve">Lisada SA kõigile konkreetse tootegrupi ostudele (rakendused, süsteemid või serverid), seda nimetatakse tarkvarakindlustuse liikmestaatuseks (SAM). </w:t>
      </w:r>
    </w:p>
    <w:p w:rsidR="00460B0C" w:rsidRPr="00CA772A" w:rsidRDefault="00460B0C" w:rsidP="00D22A53">
      <w:pPr>
        <w:pStyle w:val="BodyText"/>
        <w:numPr>
          <w:ilvl w:val="0"/>
          <w:numId w:val="16"/>
        </w:numPr>
      </w:pPr>
      <w:r>
        <w:t>Osta SA eraldi toodetele, laiendamata SA-d teistele toodetele.</w:t>
      </w:r>
    </w:p>
    <w:p w:rsidR="00460B0C" w:rsidRPr="00CA772A" w:rsidRDefault="00460B0C" w:rsidP="00460B0C">
      <w:pPr>
        <w:pStyle w:val="BodyText"/>
      </w:pPr>
      <w:r>
        <w:rPr>
          <w:color w:val="58595B" w:themeColor="text1"/>
        </w:rPr>
        <w:t>SA tuleb osta litsentsi ostmise ajal või olemasoleva SA kehtivusperioodi uuendamisel.</w:t>
      </w:r>
      <w:r w:rsidR="00C200F0">
        <w:rPr>
          <w:color w:val="58595B" w:themeColor="text1"/>
        </w:rPr>
        <w:t xml:space="preserve"> </w:t>
      </w:r>
      <w:r>
        <w:rPr>
          <w:color w:val="58595B" w:themeColor="text1"/>
        </w:rPr>
        <w:t xml:space="preserve">Kui pole teisiti nimetatud, on SA võimalik hankida ainult toote uusima versiooni litsentsidele. </w:t>
      </w:r>
    </w:p>
    <w:p w:rsidR="00267F89" w:rsidRPr="00CA772A" w:rsidRDefault="00267F89" w:rsidP="002123CF">
      <w:pPr>
        <w:pStyle w:val="Thirdheading"/>
      </w:pPr>
      <w:r>
        <w:rPr>
          <w:b/>
        </w:rPr>
        <w:t>Tarkvarakindlustuse uuendamine</w:t>
      </w:r>
    </w:p>
    <w:p w:rsidR="00267F89" w:rsidRPr="00CA772A" w:rsidRDefault="00461D21" w:rsidP="00267F89">
      <w:pPr>
        <w:pStyle w:val="BodyText"/>
      </w:pPr>
      <w:r>
        <w:rPr>
          <w:color w:val="58595B" w:themeColor="text1"/>
        </w:rPr>
        <w:t>Võite tarkvarakindlustust uuendada, ilma vajaduseta samaaegselt litsentsi tellida, kuni tarkvarakindlustuse kate pole aegunud.</w:t>
      </w:r>
    </w:p>
    <w:p w:rsidR="00267F89" w:rsidRPr="00CA772A" w:rsidRDefault="00267F89" w:rsidP="002123CF">
      <w:pPr>
        <w:pStyle w:val="Thirdheading"/>
      </w:pPr>
      <w:r>
        <w:rPr>
          <w:b/>
        </w:rPr>
        <w:t>Kindlustuskatte pikendamine eraldi lepingu alusel</w:t>
      </w:r>
    </w:p>
    <w:p w:rsidR="00461D21" w:rsidRPr="00CA772A" w:rsidRDefault="00461D21" w:rsidP="00267F89">
      <w:pPr>
        <w:pStyle w:val="BodyText"/>
      </w:pPr>
      <w:r>
        <w:t xml:space="preserve">Võite pikendada mis tahes toote tarkvarakindlustust, kui ta on hankinud varasema lepingu alusel sellele tootele püsilitsentsi ja tarkvarakindlustuse ning </w:t>
      </w:r>
    </w:p>
    <w:p w:rsidR="00461D21" w:rsidRPr="00CA772A" w:rsidRDefault="00267F89" w:rsidP="00A80953">
      <w:pPr>
        <w:pStyle w:val="BodyText"/>
        <w:numPr>
          <w:ilvl w:val="0"/>
          <w:numId w:val="16"/>
        </w:numPr>
        <w:spacing w:after="0"/>
      </w:pPr>
      <w:r>
        <w:t>pikendatud tarkvarakindlustuse katte alguskuupäev ei ole hiljem kui päev pärast eelmise tarkvarakindlustuse aegumiskuupäeva;</w:t>
      </w:r>
      <w:r w:rsidR="00C200F0">
        <w:t xml:space="preserve"> </w:t>
      </w:r>
    </w:p>
    <w:p w:rsidR="00267F89" w:rsidRPr="00CA772A" w:rsidRDefault="00267F89" w:rsidP="00A80953">
      <w:pPr>
        <w:pStyle w:val="BodyText"/>
        <w:numPr>
          <w:ilvl w:val="0"/>
          <w:numId w:val="16"/>
        </w:numPr>
        <w:spacing w:after="0"/>
      </w:pPr>
      <w:r>
        <w:t xml:space="preserve">tarkvarakindlustuse pikendustellimus esitatakse enne varasema tarkvarakindlustuse katte aegumist. </w:t>
      </w:r>
    </w:p>
    <w:p w:rsidR="00267F89" w:rsidRPr="00CA772A" w:rsidRDefault="00267F89" w:rsidP="002123CF">
      <w:pPr>
        <w:pStyle w:val="Thirdheading"/>
        <w:spacing w:before="240"/>
      </w:pPr>
      <w:r>
        <w:rPr>
          <w:b/>
        </w:rPr>
        <w:t>Kliendilitsentsid (CAL-id) ja kliendihalduslitsentsid (ML-id)</w:t>
      </w:r>
    </w:p>
    <w:p w:rsidR="00267F89" w:rsidRPr="00CA772A" w:rsidRDefault="00267F89" w:rsidP="00267F89">
      <w:pPr>
        <w:pStyle w:val="BodyText"/>
      </w:pPr>
      <w:r>
        <w:t>Kasutaja ja seadme CAL-ide vaheline üleminek CAL-ide tarkvarakindlustust pikendades saate vahetada kasutaja ja seadme litsentse.</w:t>
      </w:r>
      <w:r w:rsidR="00C200F0">
        <w:t xml:space="preserve"> </w:t>
      </w:r>
      <w:r>
        <w:t xml:space="preserve">See üleminek ei muuda CAL-i versiooni (nt Standardist Enterprise’iks). </w:t>
      </w:r>
    </w:p>
    <w:p w:rsidR="00267F89" w:rsidRPr="00CA772A" w:rsidRDefault="00267F89" w:rsidP="00267F89">
      <w:pPr>
        <w:pStyle w:val="BodyText"/>
      </w:pPr>
      <w:r>
        <w:t>Kasutaja ja OSE kliendi ML-ide vaheline üleminek Kliendi ML-ide tarkvarakindlustust pikendades saate vahetada kasutaja ja OSE litsentse.</w:t>
      </w:r>
    </w:p>
    <w:p w:rsidR="00AC16A2" w:rsidRPr="00CA772A" w:rsidRDefault="00AC16A2" w:rsidP="002123CF">
      <w:pPr>
        <w:pStyle w:val="Thirdheading"/>
      </w:pPr>
      <w:r>
        <w:rPr>
          <w:b/>
        </w:rPr>
        <w:t>Tarkvarakindlustuse eelised</w:t>
      </w:r>
    </w:p>
    <w:p w:rsidR="00BC0962" w:rsidRPr="00CA772A" w:rsidRDefault="00AC16A2" w:rsidP="00BC0962">
      <w:pPr>
        <w:pStyle w:val="BodyText"/>
      </w:pPr>
      <w:r>
        <w:t>Tarkvarakindlustuse eelised erinevad toodete ja tootegruppide kaupa. Juurdepääs ja õigus tarkvarakindlustuse eeliseid kasutada aegub üldjuhul tarkvarakindlustuse katte aegumisel, kui allpool pole teisi märgitud. Enamik tarkvarakindlustuse eeliseid antakse kindlustuskatte perioodi alguses.</w:t>
      </w:r>
      <w:r w:rsidR="00C200F0">
        <w:t xml:space="preserve"> </w:t>
      </w:r>
      <w:r>
        <w:t xml:space="preserve">Kindlustuskatte perioodil tehtud muudatused (nt lisaostud või tagastused) võivad eelise kasutamise õigust muuta. Ülal </w:t>
      </w:r>
      <w:r>
        <w:lastRenderedPageBreak/>
        <w:t>nimetatud reeglite erandid on nimetatud allpool eraldi eeliste jaotistes.</w:t>
      </w:r>
      <w:r w:rsidR="00C200F0">
        <w:t xml:space="preserve"> </w:t>
      </w:r>
      <w:r>
        <w:t xml:space="preserve">Eeliseid võidakse muuta ja nende pakkumine võidakse mis tahes hetkel etteteatamata lõpetada. Tarkvarakindlustuse eeliseid pakutakse ostukontoga läbi MPSA. </w:t>
      </w:r>
    </w:p>
    <w:p w:rsidR="005E32B9" w:rsidRPr="00CA772A" w:rsidRDefault="00AC16A2">
      <w:pPr>
        <w:spacing w:line="240" w:lineRule="auto"/>
      </w:pPr>
      <w:r>
        <w:rPr>
          <w:rFonts w:eastAsia="Times New Roman" w:cs="Times New Roman"/>
          <w:color w:val="505050"/>
          <w:szCs w:val="20"/>
        </w:rPr>
        <w:t>Mis tahes kvalifitseeruva toote aktiivne tarkvarakindlustus läbi MPSA, olenemata tooteversioonist, mida tegelikult kasutate, annab õiguse kasutada allolevas tabelis näidatud eeliseid.</w:t>
      </w:r>
      <w:r w:rsidR="00C200F0">
        <w:rPr>
          <w:rFonts w:eastAsia="Times New Roman" w:cs="Times New Roman"/>
          <w:color w:val="505050"/>
          <w:szCs w:val="20"/>
        </w:rPr>
        <w:t xml:space="preserve"> </w:t>
      </w:r>
      <w:r>
        <w:rPr>
          <w:rFonts w:eastAsia="Times New Roman" w:cs="Times New Roman"/>
          <w:color w:val="505050"/>
          <w:szCs w:val="20"/>
        </w:rPr>
        <w:t>Kvalifitseeruvad tooted on näidatud tooteloendi igas tootejaotises.</w:t>
      </w:r>
      <w:r w:rsidR="00C200F0">
        <w:rPr>
          <w:rFonts w:eastAsia="Times New Roman" w:cs="Times New Roman"/>
          <w:color w:val="505050"/>
          <w:szCs w:val="20"/>
        </w:rPr>
        <w:t xml:space="preserve"> </w:t>
      </w:r>
      <w:r>
        <w:rPr>
          <w:rFonts w:eastAsia="Times New Roman" w:cs="Times New Roman"/>
          <w:color w:val="505050"/>
          <w:szCs w:val="20"/>
        </w:rPr>
        <w:t xml:space="preserve">Mõned eelised eeldavad tarkvarakindlustuse liikmestaatust; tarkvarakindlustuse liikmestaatus vastava tootegrupi puhul annab nende eeliste kasutamise õiguse. </w:t>
      </w:r>
    </w:p>
    <w:p w:rsidR="00A84C84" w:rsidRPr="00CA772A" w:rsidRDefault="002123CF" w:rsidP="0046773C">
      <w:pPr>
        <w:pStyle w:val="Hdg1noborder"/>
        <w:spacing w:before="120" w:after="120" w:line="240" w:lineRule="auto"/>
        <w:rPr>
          <w:rFonts w:eastAsiaTheme="majorEastAsia"/>
        </w:rPr>
      </w:pPr>
      <w:bookmarkStart w:id="18" w:name="_Toc403380301"/>
      <w:bookmarkStart w:id="19" w:name="_Toc415909206"/>
      <w:r>
        <w:rPr>
          <w:rFonts w:asciiTheme="majorHAnsi" w:eastAsiaTheme="majorEastAsia" w:hAnsiTheme="majorHAnsi" w:cstheme="majorBidi"/>
          <w:bCs/>
          <w:color w:val="8064A2" w:themeColor="accent4"/>
          <w:sz w:val="28"/>
          <w:szCs w:val="26"/>
        </w:rPr>
        <w:t>MPSA tarkvarakindlustuse eeliste kättesaadavus</w:t>
      </w:r>
      <w:bookmarkEnd w:id="18"/>
      <w:bookmarkEnd w:id="19"/>
    </w:p>
    <w:p w:rsidR="00CD1CDD" w:rsidRPr="00CA772A" w:rsidRDefault="00CD1CDD" w:rsidP="0046773C">
      <w:pPr>
        <w:pStyle w:val="BodyText"/>
        <w:spacing w:after="0"/>
      </w:pPr>
      <w:r>
        <w:t>Kui allpool pole märgitud teisiti, pääseb tarkvarakindlustuse eelistele juurde MVLC kaudu.</w:t>
      </w:r>
      <w:r w:rsidR="00C200F0">
        <w:t xml:space="preserve"> </w:t>
      </w:r>
    </w:p>
    <w:tbl>
      <w:tblPr>
        <w:tblW w:w="1079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038"/>
        <w:gridCol w:w="1702"/>
        <w:gridCol w:w="1719"/>
        <w:gridCol w:w="1332"/>
      </w:tblGrid>
      <w:tr w:rsidR="00A84C84" w:rsidRPr="00717EC0" w:rsidTr="00DF6D1F">
        <w:trPr>
          <w:trHeight w:val="56"/>
          <w:tblHeader/>
        </w:trPr>
        <w:tc>
          <w:tcPr>
            <w:tcW w:w="6038" w:type="dxa"/>
            <w:shd w:val="clear" w:color="auto" w:fill="5F497A" w:themeFill="accent4" w:themeFillShade="BF"/>
            <w:vAlign w:val="center"/>
          </w:tcPr>
          <w:p w:rsidR="00A84C84" w:rsidRPr="00422D62" w:rsidRDefault="00A84C84" w:rsidP="00BC431D">
            <w:pPr>
              <w:pStyle w:val="ProductList-Body"/>
              <w:rPr>
                <w:rFonts w:cstheme="minorHAnsi"/>
                <w:color w:val="FFFFFF" w:themeColor="background1"/>
                <w:szCs w:val="18"/>
              </w:rPr>
            </w:pPr>
            <w:r>
              <w:rPr>
                <w:rFonts w:cstheme="minorHAnsi"/>
                <w:color w:val="FFFFFF" w:themeColor="background1"/>
                <w:szCs w:val="18"/>
              </w:rPr>
              <w:t>Tarkvarakindlustuse eelised</w:t>
            </w:r>
          </w:p>
        </w:tc>
        <w:tc>
          <w:tcPr>
            <w:tcW w:w="1702" w:type="dxa"/>
            <w:shd w:val="clear" w:color="auto" w:fill="5F497A" w:themeFill="accent4" w:themeFillShade="BF"/>
            <w:vAlign w:val="center"/>
          </w:tcPr>
          <w:p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Rakenduste grupp</w:t>
            </w:r>
          </w:p>
        </w:tc>
        <w:tc>
          <w:tcPr>
            <w:tcW w:w="1719" w:type="dxa"/>
            <w:shd w:val="clear" w:color="auto" w:fill="5F497A" w:themeFill="accent4" w:themeFillShade="BF"/>
            <w:vAlign w:val="center"/>
          </w:tcPr>
          <w:p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Süsteemide grupp</w:t>
            </w:r>
          </w:p>
        </w:tc>
        <w:tc>
          <w:tcPr>
            <w:tcW w:w="1332" w:type="dxa"/>
            <w:shd w:val="clear" w:color="auto" w:fill="5F497A" w:themeFill="accent4" w:themeFillShade="BF"/>
            <w:vAlign w:val="center"/>
          </w:tcPr>
          <w:p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Serveri grupp</w:t>
            </w:r>
          </w:p>
        </w:tc>
      </w:tr>
      <w:tr w:rsidR="00A84C84" w:rsidRPr="00A84C84" w:rsidTr="00DF6D1F">
        <w:trPr>
          <w:trHeight w:val="255"/>
        </w:trPr>
        <w:tc>
          <w:tcPr>
            <w:tcW w:w="6038" w:type="dxa"/>
          </w:tcPr>
          <w:p w:rsidR="00A84C84" w:rsidRPr="00BC431D" w:rsidRDefault="007B6987" w:rsidP="00BC431D">
            <w:pPr>
              <w:pStyle w:val="ProductList-Body"/>
              <w:rPr>
                <w:rStyle w:val="Hyperlink"/>
                <w:sz w:val="17"/>
                <w:szCs w:val="17"/>
              </w:rPr>
            </w:pPr>
            <w:hyperlink w:anchor="_Planning_Services" w:history="1">
              <w:r w:rsidR="00D60153">
                <w:rPr>
                  <w:rStyle w:val="Hyperlink"/>
                  <w:sz w:val="17"/>
                  <w:szCs w:val="17"/>
                </w:rPr>
                <w:t>Plaanimisteenused</w:t>
              </w:r>
            </w:hyperlink>
          </w:p>
        </w:tc>
        <w:tc>
          <w:tcPr>
            <w:tcW w:w="1702" w:type="dxa"/>
          </w:tcPr>
          <w:p w:rsidR="00A84C84" w:rsidRPr="00BC431D" w:rsidRDefault="00916F53"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719" w:type="dxa"/>
            <w:vAlign w:val="center"/>
          </w:tcPr>
          <w:p w:rsidR="00A84C84" w:rsidRPr="00BC431D" w:rsidRDefault="00A84C84" w:rsidP="00BC431D">
            <w:pPr>
              <w:pStyle w:val="ProductList-Body"/>
              <w:jc w:val="center"/>
              <w:rPr>
                <w:rFonts w:cstheme="minorHAnsi"/>
                <w:color w:val="58595B" w:themeColor="text1"/>
                <w:sz w:val="17"/>
                <w:szCs w:val="17"/>
              </w:rPr>
            </w:pPr>
          </w:p>
        </w:tc>
        <w:tc>
          <w:tcPr>
            <w:tcW w:w="1332" w:type="dxa"/>
            <w:vAlign w:val="center"/>
          </w:tcPr>
          <w:p w:rsidR="00A84C84" w:rsidRPr="00BC431D" w:rsidRDefault="00916F53"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DF6D1F">
        <w:trPr>
          <w:trHeight w:val="255"/>
        </w:trPr>
        <w:tc>
          <w:tcPr>
            <w:tcW w:w="6038" w:type="dxa"/>
          </w:tcPr>
          <w:p w:rsidR="005944C1" w:rsidRPr="00BC431D" w:rsidRDefault="007B6987" w:rsidP="00BC431D">
            <w:pPr>
              <w:pStyle w:val="ProductList-Body"/>
              <w:rPr>
                <w:rStyle w:val="Hyperlink"/>
                <w:sz w:val="17"/>
                <w:szCs w:val="17"/>
              </w:rPr>
            </w:pPr>
            <w:hyperlink w:anchor="_Enhanced_Edition_Benefits" w:history="1">
              <w:r w:rsidR="00D60153">
                <w:rPr>
                  <w:rStyle w:val="Hyperlink"/>
                  <w:sz w:val="17"/>
                  <w:szCs w:val="17"/>
                </w:rPr>
                <w:t>Koolituskupongid</w:t>
              </w:r>
            </w:hyperlink>
          </w:p>
        </w:tc>
        <w:tc>
          <w:tcPr>
            <w:tcW w:w="1702"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719"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332"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DF6D1F">
        <w:trPr>
          <w:trHeight w:val="255"/>
        </w:trPr>
        <w:tc>
          <w:tcPr>
            <w:tcW w:w="6038" w:type="dxa"/>
          </w:tcPr>
          <w:p w:rsidR="005944C1" w:rsidRPr="00BC431D" w:rsidRDefault="007B6987" w:rsidP="00BC431D">
            <w:pPr>
              <w:pStyle w:val="ProductList-Body"/>
              <w:rPr>
                <w:sz w:val="17"/>
                <w:szCs w:val="17"/>
              </w:rPr>
            </w:pPr>
            <w:hyperlink w:anchor="_24x7_Problem_Resolution_1" w:history="1">
              <w:r w:rsidR="00D60153">
                <w:rPr>
                  <w:rStyle w:val="Hyperlink"/>
                  <w:sz w:val="17"/>
                  <w:szCs w:val="17"/>
                </w:rPr>
                <w:t>Ööpäevaringne tugi probleemide lahendamiseks</w:t>
              </w:r>
            </w:hyperlink>
          </w:p>
        </w:tc>
        <w:tc>
          <w:tcPr>
            <w:tcW w:w="1702" w:type="dxa"/>
            <w:vAlign w:val="center"/>
          </w:tcPr>
          <w:p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1719"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332" w:type="dxa"/>
          </w:tcPr>
          <w:p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r>
      <w:tr w:rsidR="005944C1" w:rsidRPr="00A84C84" w:rsidTr="00DF6D1F">
        <w:trPr>
          <w:trHeight w:val="255"/>
        </w:trPr>
        <w:tc>
          <w:tcPr>
            <w:tcW w:w="6038" w:type="dxa"/>
          </w:tcPr>
          <w:p w:rsidR="005944C1" w:rsidRPr="00BC431D" w:rsidRDefault="007B6987" w:rsidP="00BC431D">
            <w:pPr>
              <w:pStyle w:val="ProductList-Body"/>
              <w:rPr>
                <w:rFonts w:cstheme="minorHAnsi"/>
                <w:color w:val="58595B" w:themeColor="text1"/>
                <w:sz w:val="17"/>
                <w:szCs w:val="17"/>
                <w:lang w:eastAsia="ja-JP"/>
              </w:rPr>
            </w:pPr>
            <w:hyperlink w:anchor="_New_Version_Rights_1" w:history="1">
              <w:r w:rsidR="00D60153">
                <w:rPr>
                  <w:rStyle w:val="Hyperlink"/>
                  <w:rFonts w:cstheme="minorHAnsi"/>
                  <w:sz w:val="17"/>
                  <w:szCs w:val="17"/>
                </w:rPr>
                <w:t>Uue versiooni õigused</w:t>
              </w:r>
            </w:hyperlink>
          </w:p>
        </w:tc>
        <w:tc>
          <w:tcPr>
            <w:tcW w:w="1702"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719"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332"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DF6D1F">
        <w:trPr>
          <w:trHeight w:val="255"/>
        </w:trPr>
        <w:tc>
          <w:tcPr>
            <w:tcW w:w="6038" w:type="dxa"/>
          </w:tcPr>
          <w:p w:rsidR="005944C1" w:rsidRPr="00BC431D" w:rsidRDefault="007B6987" w:rsidP="00BC431D">
            <w:pPr>
              <w:pStyle w:val="ProductList-Body"/>
              <w:rPr>
                <w:sz w:val="17"/>
                <w:szCs w:val="17"/>
              </w:rPr>
            </w:pPr>
            <w:hyperlink w:anchor="_Office_Multi_Language_1" w:history="1">
              <w:r w:rsidR="00D60153">
                <w:rPr>
                  <w:rStyle w:val="Hyperlink"/>
                  <w:rFonts w:cstheme="minorHAnsi"/>
                  <w:sz w:val="17"/>
                  <w:szCs w:val="17"/>
                </w:rPr>
                <w:t>Office’i mitme keele pakett</w:t>
              </w:r>
            </w:hyperlink>
          </w:p>
        </w:tc>
        <w:tc>
          <w:tcPr>
            <w:tcW w:w="1702" w:type="dxa"/>
          </w:tcPr>
          <w:p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1719"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332" w:type="dxa"/>
            <w:vAlign w:val="center"/>
          </w:tcPr>
          <w:p w:rsidR="005944C1" w:rsidRPr="00BC431D" w:rsidRDefault="005944C1" w:rsidP="00BC431D">
            <w:pPr>
              <w:pStyle w:val="ProductList-Body"/>
              <w:jc w:val="center"/>
              <w:rPr>
                <w:rFonts w:ascii="Wingdings" w:hAnsi="Wingdings" w:cs="Wingdings"/>
                <w:color w:val="58595B" w:themeColor="text1"/>
                <w:sz w:val="17"/>
                <w:szCs w:val="17"/>
              </w:rPr>
            </w:pPr>
          </w:p>
        </w:tc>
      </w:tr>
      <w:tr w:rsidR="005944C1" w:rsidRPr="00A84C84" w:rsidTr="00DF6D1F">
        <w:trPr>
          <w:trHeight w:val="255"/>
        </w:trPr>
        <w:tc>
          <w:tcPr>
            <w:tcW w:w="6038" w:type="dxa"/>
          </w:tcPr>
          <w:p w:rsidR="005944C1" w:rsidRPr="00BC431D" w:rsidRDefault="007B6987" w:rsidP="00BC431D">
            <w:pPr>
              <w:pStyle w:val="ProductList-Body"/>
              <w:rPr>
                <w:rFonts w:cstheme="minorHAnsi"/>
                <w:color w:val="58595B" w:themeColor="text1"/>
                <w:sz w:val="17"/>
                <w:szCs w:val="17"/>
                <w:lang w:eastAsia="ja-JP"/>
              </w:rPr>
            </w:pPr>
            <w:hyperlink w:anchor="_Enhanced_Edition_Benefits_1" w:history="1">
              <w:r w:rsidR="00D60153">
                <w:rPr>
                  <w:rStyle w:val="Hyperlink"/>
                  <w:rFonts w:cstheme="minorHAnsi"/>
                  <w:sz w:val="17"/>
                  <w:szCs w:val="17"/>
                </w:rPr>
                <w:t>Täiustatud versiooni eelised – Windows ja Windows Embedded</w:t>
              </w:r>
            </w:hyperlink>
          </w:p>
        </w:tc>
        <w:tc>
          <w:tcPr>
            <w:tcW w:w="1702"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719"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r>
              <w:rPr>
                <w:rFonts w:cstheme="minorHAnsi"/>
                <w:color w:val="58595B" w:themeColor="text1"/>
                <w:sz w:val="17"/>
                <w:szCs w:val="17"/>
                <w:vertAlign w:val="superscript"/>
              </w:rPr>
              <w:t>1</w:t>
            </w:r>
          </w:p>
        </w:tc>
        <w:tc>
          <w:tcPr>
            <w:tcW w:w="1332"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DF6D1F">
        <w:trPr>
          <w:trHeight w:val="255"/>
        </w:trPr>
        <w:tc>
          <w:tcPr>
            <w:tcW w:w="6038" w:type="dxa"/>
          </w:tcPr>
          <w:p w:rsidR="005944C1" w:rsidRPr="00BC431D" w:rsidRDefault="007B6987" w:rsidP="00BC431D">
            <w:pPr>
              <w:pStyle w:val="ProductList-Body"/>
              <w:rPr>
                <w:rFonts w:cstheme="minorHAnsi"/>
                <w:color w:val="58595B" w:themeColor="text1"/>
                <w:sz w:val="17"/>
                <w:szCs w:val="17"/>
                <w:lang w:eastAsia="ja-JP"/>
              </w:rPr>
            </w:pPr>
            <w:hyperlink w:anchor="_E-Learning" w:history="1">
              <w:r w:rsidR="00D60153">
                <w:rPr>
                  <w:rStyle w:val="Hyperlink"/>
                  <w:rFonts w:cstheme="minorHAnsi"/>
                  <w:sz w:val="17"/>
                  <w:szCs w:val="17"/>
                </w:rPr>
                <w:t>E-õpe</w:t>
              </w:r>
            </w:hyperlink>
          </w:p>
        </w:tc>
        <w:tc>
          <w:tcPr>
            <w:tcW w:w="1702"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719"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332"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DF6D1F">
        <w:trPr>
          <w:trHeight w:val="255"/>
        </w:trPr>
        <w:tc>
          <w:tcPr>
            <w:tcW w:w="6038" w:type="dxa"/>
          </w:tcPr>
          <w:p w:rsidR="005944C1" w:rsidRPr="00BC431D" w:rsidRDefault="007B6987" w:rsidP="00BC431D">
            <w:pPr>
              <w:pStyle w:val="ProductList-Body"/>
              <w:rPr>
                <w:rFonts w:cstheme="minorHAnsi"/>
                <w:color w:val="58595B" w:themeColor="text1"/>
                <w:sz w:val="17"/>
                <w:szCs w:val="17"/>
                <w:lang w:eastAsia="ja-JP"/>
              </w:rPr>
            </w:pPr>
            <w:hyperlink w:anchor="_Home_Use_Program" w:history="1">
              <w:r w:rsidR="00D60153">
                <w:rPr>
                  <w:rStyle w:val="Hyperlink"/>
                  <w:rFonts w:cstheme="minorHAnsi"/>
                  <w:sz w:val="17"/>
                  <w:szCs w:val="17"/>
                </w:rPr>
                <w:t>Kodukasutuseks mõeldud programm</w:t>
              </w:r>
            </w:hyperlink>
          </w:p>
        </w:tc>
        <w:tc>
          <w:tcPr>
            <w:tcW w:w="1702"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719"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332"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DF6D1F">
        <w:trPr>
          <w:trHeight w:val="255"/>
        </w:trPr>
        <w:tc>
          <w:tcPr>
            <w:tcW w:w="6038" w:type="dxa"/>
          </w:tcPr>
          <w:p w:rsidR="005944C1" w:rsidRPr="00BC431D" w:rsidRDefault="007B6987" w:rsidP="00BC431D">
            <w:pPr>
              <w:pStyle w:val="ProductList-Body"/>
              <w:rPr>
                <w:rFonts w:cstheme="minorHAnsi"/>
                <w:color w:val="58595B" w:themeColor="text1"/>
                <w:sz w:val="17"/>
                <w:szCs w:val="17"/>
                <w:lang w:eastAsia="ja-JP"/>
              </w:rPr>
            </w:pPr>
            <w:hyperlink w:anchor="_Enterprise_Source_Licensing" w:history="1">
              <w:r w:rsidR="00D60153">
                <w:rPr>
                  <w:rStyle w:val="Hyperlink"/>
                  <w:rFonts w:cstheme="minorHAnsi"/>
                  <w:sz w:val="17"/>
                  <w:szCs w:val="17"/>
                </w:rPr>
                <w:t>Programm Enterprise Source Licensing</w:t>
              </w:r>
            </w:hyperlink>
          </w:p>
        </w:tc>
        <w:tc>
          <w:tcPr>
            <w:tcW w:w="1702"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719"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r>
              <w:rPr>
                <w:rFonts w:cstheme="minorHAnsi"/>
                <w:color w:val="58595B" w:themeColor="text1"/>
                <w:sz w:val="17"/>
                <w:szCs w:val="17"/>
                <w:vertAlign w:val="superscript"/>
              </w:rPr>
              <w:t>2</w:t>
            </w:r>
          </w:p>
        </w:tc>
        <w:tc>
          <w:tcPr>
            <w:tcW w:w="1332"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DF6D1F">
        <w:trPr>
          <w:trHeight w:val="255"/>
        </w:trPr>
        <w:tc>
          <w:tcPr>
            <w:tcW w:w="6038" w:type="dxa"/>
          </w:tcPr>
          <w:p w:rsidR="005944C1" w:rsidRPr="00BC431D" w:rsidRDefault="007B6987" w:rsidP="00BC431D">
            <w:pPr>
              <w:pStyle w:val="ProductList-Body"/>
              <w:rPr>
                <w:rFonts w:cstheme="minorHAnsi"/>
                <w:color w:val="58595B" w:themeColor="text1"/>
                <w:sz w:val="17"/>
                <w:szCs w:val="17"/>
                <w:lang w:eastAsia="ja-JP"/>
              </w:rPr>
            </w:pPr>
            <w:hyperlink w:anchor="__System_Center_1" w:history="1">
              <w:r w:rsidR="00D60153">
                <w:rPr>
                  <w:rStyle w:val="Hyperlink"/>
                  <w:rFonts w:cstheme="minorHAnsi"/>
                  <w:sz w:val="17"/>
                  <w:szCs w:val="17"/>
                </w:rPr>
                <w:t>System Center Global Service Monitor</w:t>
              </w:r>
            </w:hyperlink>
          </w:p>
        </w:tc>
        <w:tc>
          <w:tcPr>
            <w:tcW w:w="1702"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719"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332"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DF6D1F">
        <w:trPr>
          <w:trHeight w:val="255"/>
        </w:trPr>
        <w:tc>
          <w:tcPr>
            <w:tcW w:w="6038" w:type="dxa"/>
          </w:tcPr>
          <w:p w:rsidR="005944C1" w:rsidRPr="00BC431D" w:rsidRDefault="007B6987" w:rsidP="00BC431D">
            <w:pPr>
              <w:pStyle w:val="ProductList-Body"/>
              <w:rPr>
                <w:rFonts w:cstheme="minorHAnsi"/>
                <w:color w:val="58595B" w:themeColor="text1"/>
                <w:sz w:val="17"/>
                <w:szCs w:val="17"/>
                <w:lang w:eastAsia="ja-JP"/>
              </w:rPr>
            </w:pPr>
            <w:hyperlink w:anchor="_Avariijärgse_taaste_varukoopia" w:history="1">
              <w:r w:rsidR="00D60153">
                <w:rPr>
                  <w:rStyle w:val="Hyperlink"/>
                  <w:rFonts w:cstheme="minorHAnsi"/>
                  <w:sz w:val="17"/>
                  <w:szCs w:val="17"/>
                </w:rPr>
                <w:t>Avariijärgse taaste varukoopia</w:t>
              </w:r>
            </w:hyperlink>
          </w:p>
        </w:tc>
        <w:tc>
          <w:tcPr>
            <w:tcW w:w="1702"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719"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332"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DF6D1F">
        <w:trPr>
          <w:trHeight w:val="246"/>
        </w:trPr>
        <w:tc>
          <w:tcPr>
            <w:tcW w:w="6038" w:type="dxa"/>
          </w:tcPr>
          <w:p w:rsidR="005944C1" w:rsidRPr="00BC431D" w:rsidRDefault="007B6987" w:rsidP="00BC431D">
            <w:pPr>
              <w:pStyle w:val="ProductList-Body"/>
              <w:rPr>
                <w:rFonts w:cstheme="minorHAnsi"/>
                <w:color w:val="58595B" w:themeColor="text1"/>
                <w:sz w:val="17"/>
                <w:szCs w:val="17"/>
                <w:lang w:eastAsia="ja-JP"/>
              </w:rPr>
            </w:pPr>
            <w:hyperlink w:anchor="_License_Mobility_through" w:history="1">
              <w:r w:rsidR="00D60153">
                <w:rPr>
                  <w:rStyle w:val="Hyperlink"/>
                  <w:rFonts w:cstheme="minorHAnsi"/>
                  <w:sz w:val="17"/>
                  <w:szCs w:val="17"/>
                </w:rPr>
                <w:t>Litsentsi mobiilsus tarkvarakindlustuse kaudu</w:t>
              </w:r>
            </w:hyperlink>
          </w:p>
        </w:tc>
        <w:tc>
          <w:tcPr>
            <w:tcW w:w="1702"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719" w:type="dxa"/>
            <w:vAlign w:val="center"/>
          </w:tcPr>
          <w:p w:rsidR="005944C1" w:rsidRPr="00BC431D" w:rsidRDefault="005944C1" w:rsidP="00BC431D">
            <w:pPr>
              <w:pStyle w:val="ProductList-Body"/>
              <w:jc w:val="center"/>
              <w:rPr>
                <w:rFonts w:ascii="Wingdings" w:hAnsi="Wingdings" w:cs="Wingdings"/>
                <w:color w:val="58595B" w:themeColor="text1"/>
                <w:sz w:val="17"/>
                <w:szCs w:val="17"/>
              </w:rPr>
            </w:pPr>
          </w:p>
        </w:tc>
        <w:tc>
          <w:tcPr>
            <w:tcW w:w="1332"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DF6D1F">
        <w:trPr>
          <w:trHeight w:val="246"/>
        </w:trPr>
        <w:tc>
          <w:tcPr>
            <w:tcW w:w="6038" w:type="dxa"/>
          </w:tcPr>
          <w:p w:rsidR="005944C1" w:rsidRPr="00BC431D" w:rsidRDefault="007B6987" w:rsidP="00BC431D">
            <w:pPr>
              <w:pStyle w:val="ProductList-Body"/>
              <w:rPr>
                <w:rFonts w:cstheme="minorHAnsi"/>
                <w:color w:val="58595B" w:themeColor="text1"/>
                <w:sz w:val="17"/>
                <w:szCs w:val="17"/>
                <w:lang w:eastAsia="ja-JP"/>
              </w:rPr>
            </w:pPr>
            <w:hyperlink w:anchor="_Windows_Thin_PC" w:history="1">
              <w:r w:rsidR="00D60153">
                <w:rPr>
                  <w:rStyle w:val="Hyperlink"/>
                  <w:rFonts w:cstheme="minorHAnsi"/>
                  <w:sz w:val="17"/>
                  <w:szCs w:val="17"/>
                </w:rPr>
                <w:t>Windows Thin PC</w:t>
              </w:r>
            </w:hyperlink>
          </w:p>
        </w:tc>
        <w:tc>
          <w:tcPr>
            <w:tcW w:w="1702"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719"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r>
              <w:rPr>
                <w:rFonts w:cstheme="minorHAnsi"/>
                <w:color w:val="58595B" w:themeColor="text1"/>
                <w:sz w:val="17"/>
                <w:szCs w:val="17"/>
                <w:vertAlign w:val="superscript"/>
              </w:rPr>
              <w:t>2</w:t>
            </w:r>
          </w:p>
        </w:tc>
        <w:tc>
          <w:tcPr>
            <w:tcW w:w="1332"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DF6D1F">
        <w:trPr>
          <w:trHeight w:val="255"/>
        </w:trPr>
        <w:tc>
          <w:tcPr>
            <w:tcW w:w="6038" w:type="dxa"/>
          </w:tcPr>
          <w:p w:rsidR="005944C1" w:rsidRPr="00BC431D" w:rsidRDefault="007B6987" w:rsidP="00BC431D">
            <w:pPr>
              <w:pStyle w:val="ProductList-Body"/>
              <w:rPr>
                <w:rFonts w:cstheme="minorHAnsi"/>
                <w:color w:val="58595B" w:themeColor="text1"/>
                <w:sz w:val="17"/>
                <w:szCs w:val="17"/>
                <w:lang w:eastAsia="ja-JP"/>
              </w:rPr>
            </w:pPr>
            <w:hyperlink w:anchor="_Extended_Hotfix_Support" w:history="1">
              <w:r w:rsidR="00D60153">
                <w:rPr>
                  <w:rStyle w:val="Hyperlink"/>
                  <w:rFonts w:cstheme="minorHAnsi"/>
                  <w:sz w:val="17"/>
                  <w:szCs w:val="17"/>
                </w:rPr>
                <w:t>Laiendatud kiirparanduste tugi</w:t>
              </w:r>
            </w:hyperlink>
          </w:p>
        </w:tc>
        <w:tc>
          <w:tcPr>
            <w:tcW w:w="1702"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719"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332" w:type="dxa"/>
            <w:vAlign w:val="center"/>
          </w:tcPr>
          <w:p w:rsidR="005944C1" w:rsidRPr="00BC431D" w:rsidRDefault="005944C1"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r w:rsidR="00873663" w:rsidRPr="00A84C84" w:rsidTr="00DF6D1F">
        <w:trPr>
          <w:trHeight w:val="255"/>
        </w:trPr>
        <w:tc>
          <w:tcPr>
            <w:tcW w:w="6038" w:type="dxa"/>
          </w:tcPr>
          <w:p w:rsidR="00873663" w:rsidRDefault="007B6987" w:rsidP="00873663">
            <w:pPr>
              <w:pStyle w:val="ProductList-Body"/>
            </w:pPr>
            <w:hyperlink w:anchor="_Microsoft_Dynamics_CustomerSource" w:history="1">
              <w:r w:rsidR="00D60153">
                <w:rPr>
                  <w:rStyle w:val="Hyperlink"/>
                  <w:rFonts w:cstheme="minorHAnsi"/>
                  <w:sz w:val="17"/>
                  <w:szCs w:val="17"/>
                </w:rPr>
                <w:t>Microsoft Dynamicsi CustomerSource</w:t>
              </w:r>
            </w:hyperlink>
          </w:p>
        </w:tc>
        <w:tc>
          <w:tcPr>
            <w:tcW w:w="1702" w:type="dxa"/>
            <w:vAlign w:val="center"/>
          </w:tcPr>
          <w:p w:rsidR="00873663" w:rsidRPr="00BC431D" w:rsidRDefault="00873663" w:rsidP="00873663">
            <w:pPr>
              <w:pStyle w:val="ProductList-Body"/>
              <w:jc w:val="center"/>
              <w:rPr>
                <w:rFonts w:cstheme="minorHAnsi"/>
                <w:color w:val="58595B" w:themeColor="text1"/>
                <w:sz w:val="17"/>
                <w:szCs w:val="17"/>
              </w:rPr>
            </w:pPr>
          </w:p>
        </w:tc>
        <w:tc>
          <w:tcPr>
            <w:tcW w:w="1719" w:type="dxa"/>
          </w:tcPr>
          <w:p w:rsidR="00873663" w:rsidRPr="00BC431D" w:rsidRDefault="00873663" w:rsidP="00873663">
            <w:pPr>
              <w:pStyle w:val="ProductList-Body"/>
              <w:jc w:val="center"/>
              <w:rPr>
                <w:rFonts w:ascii="Wingdings" w:hAnsi="Wingdings" w:cs="Wingdings"/>
                <w:color w:val="58595B" w:themeColor="text1"/>
                <w:sz w:val="17"/>
                <w:szCs w:val="17"/>
              </w:rPr>
            </w:pPr>
          </w:p>
        </w:tc>
        <w:tc>
          <w:tcPr>
            <w:tcW w:w="1332" w:type="dxa"/>
            <w:vAlign w:val="center"/>
          </w:tcPr>
          <w:p w:rsidR="00873663" w:rsidRPr="00BC431D" w:rsidRDefault="00873663" w:rsidP="00873663">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873663" w:rsidRPr="00A84C84" w:rsidTr="00DF6D1F">
        <w:trPr>
          <w:trHeight w:val="255"/>
        </w:trPr>
        <w:tc>
          <w:tcPr>
            <w:tcW w:w="6038" w:type="dxa"/>
          </w:tcPr>
          <w:p w:rsidR="00873663" w:rsidRPr="00BC431D" w:rsidRDefault="007B6987" w:rsidP="00873663">
            <w:pPr>
              <w:pStyle w:val="ProductList-Body"/>
              <w:rPr>
                <w:rFonts w:cstheme="minorHAnsi"/>
                <w:color w:val="58595B" w:themeColor="text1"/>
                <w:sz w:val="17"/>
                <w:szCs w:val="17"/>
                <w:lang w:eastAsia="ja-JP"/>
              </w:rPr>
            </w:pPr>
            <w:hyperlink w:anchor="_Microsoft_Desktop_Optimization" w:history="1">
              <w:r w:rsidR="00D60153">
                <w:rPr>
                  <w:rStyle w:val="Hyperlink"/>
                  <w:rFonts w:cstheme="minorHAnsi"/>
                  <w:sz w:val="17"/>
                  <w:szCs w:val="17"/>
                </w:rPr>
                <w:t>Microsoft Desktop Optimization Pack (MDOP)</w:t>
              </w:r>
            </w:hyperlink>
          </w:p>
        </w:tc>
        <w:tc>
          <w:tcPr>
            <w:tcW w:w="1702" w:type="dxa"/>
            <w:vAlign w:val="center"/>
          </w:tcPr>
          <w:p w:rsidR="00873663" w:rsidRPr="00BC431D" w:rsidRDefault="00873663" w:rsidP="00873663">
            <w:pPr>
              <w:pStyle w:val="ProductList-Body"/>
              <w:jc w:val="center"/>
              <w:rPr>
                <w:rFonts w:cstheme="minorHAnsi"/>
                <w:color w:val="58595B" w:themeColor="text1"/>
                <w:sz w:val="17"/>
                <w:szCs w:val="17"/>
              </w:rPr>
            </w:pPr>
          </w:p>
        </w:tc>
        <w:tc>
          <w:tcPr>
            <w:tcW w:w="1719" w:type="dxa"/>
          </w:tcPr>
          <w:p w:rsidR="00873663" w:rsidRPr="00BC431D" w:rsidRDefault="00873663" w:rsidP="00873663">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332" w:type="dxa"/>
            <w:vAlign w:val="center"/>
          </w:tcPr>
          <w:p w:rsidR="00873663" w:rsidRPr="00BC431D" w:rsidRDefault="00873663" w:rsidP="00873663">
            <w:pPr>
              <w:pStyle w:val="ProductList-Body"/>
              <w:jc w:val="center"/>
              <w:rPr>
                <w:rFonts w:cstheme="minorHAnsi"/>
                <w:color w:val="58595B" w:themeColor="text1"/>
                <w:sz w:val="17"/>
                <w:szCs w:val="17"/>
              </w:rPr>
            </w:pPr>
          </w:p>
        </w:tc>
      </w:tr>
      <w:tr w:rsidR="00873663" w:rsidRPr="00A84C84" w:rsidTr="00DF6D1F">
        <w:trPr>
          <w:trHeight w:val="255"/>
        </w:trPr>
        <w:tc>
          <w:tcPr>
            <w:tcW w:w="6038" w:type="dxa"/>
          </w:tcPr>
          <w:p w:rsidR="00873663" w:rsidRPr="00BC431D" w:rsidRDefault="007B6987" w:rsidP="00873663">
            <w:pPr>
              <w:pStyle w:val="ProductList-Body"/>
              <w:rPr>
                <w:rFonts w:cstheme="minorHAnsi"/>
                <w:color w:val="58595B" w:themeColor="text1"/>
                <w:sz w:val="17"/>
                <w:szCs w:val="17"/>
                <w:lang w:eastAsia="ja-JP"/>
              </w:rPr>
            </w:pPr>
            <w:hyperlink w:anchor="_Virtualiseerimisõigused_Windowsi_ja" w:history="1">
              <w:r w:rsidR="00D60153">
                <w:rPr>
                  <w:rStyle w:val="Hyperlink"/>
                  <w:rFonts w:cstheme="minorHAnsi"/>
                  <w:sz w:val="17"/>
                  <w:szCs w:val="17"/>
                </w:rPr>
                <w:t>Virtualiseerimisõigused Windowsi ja Windows Embeddedi lauaarvutite puhul</w:t>
              </w:r>
            </w:hyperlink>
          </w:p>
        </w:tc>
        <w:tc>
          <w:tcPr>
            <w:tcW w:w="1702" w:type="dxa"/>
            <w:vAlign w:val="center"/>
          </w:tcPr>
          <w:p w:rsidR="00873663" w:rsidRPr="00BC431D" w:rsidRDefault="00873663" w:rsidP="00873663">
            <w:pPr>
              <w:pStyle w:val="ProductList-Body"/>
              <w:jc w:val="center"/>
              <w:rPr>
                <w:rFonts w:cstheme="minorHAnsi"/>
                <w:color w:val="58595B" w:themeColor="text1"/>
                <w:sz w:val="17"/>
                <w:szCs w:val="17"/>
              </w:rPr>
            </w:pPr>
          </w:p>
        </w:tc>
        <w:tc>
          <w:tcPr>
            <w:tcW w:w="1719" w:type="dxa"/>
          </w:tcPr>
          <w:p w:rsidR="00873663" w:rsidRPr="00BC431D" w:rsidRDefault="00873663" w:rsidP="00873663">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332" w:type="dxa"/>
            <w:vAlign w:val="center"/>
          </w:tcPr>
          <w:p w:rsidR="00873663" w:rsidRPr="00BC431D" w:rsidRDefault="00873663" w:rsidP="00873663">
            <w:pPr>
              <w:pStyle w:val="ProductList-Body"/>
              <w:jc w:val="center"/>
              <w:rPr>
                <w:rFonts w:cstheme="minorHAnsi"/>
                <w:color w:val="58595B" w:themeColor="text1"/>
                <w:sz w:val="17"/>
                <w:szCs w:val="17"/>
              </w:rPr>
            </w:pPr>
          </w:p>
        </w:tc>
      </w:tr>
      <w:tr w:rsidR="00873663" w:rsidRPr="00A84C84" w:rsidTr="00DF6D1F">
        <w:trPr>
          <w:trHeight w:val="255"/>
        </w:trPr>
        <w:tc>
          <w:tcPr>
            <w:tcW w:w="6038" w:type="dxa"/>
          </w:tcPr>
          <w:p w:rsidR="00873663" w:rsidRPr="00BC431D" w:rsidRDefault="007B6987" w:rsidP="00873663">
            <w:pPr>
              <w:pStyle w:val="ProductList-Body"/>
              <w:rPr>
                <w:rFonts w:cstheme="minorHAnsi"/>
                <w:color w:val="58595B" w:themeColor="text1"/>
                <w:sz w:val="17"/>
                <w:szCs w:val="17"/>
                <w:lang w:eastAsia="ja-JP"/>
              </w:rPr>
            </w:pPr>
            <w:hyperlink w:anchor="_Windows_Virtual_Desktop" w:history="1">
              <w:r w:rsidR="00D60153">
                <w:rPr>
                  <w:rStyle w:val="Hyperlink"/>
                  <w:rFonts w:cstheme="minorHAnsi"/>
                  <w:sz w:val="17"/>
                  <w:szCs w:val="17"/>
                </w:rPr>
                <w:t>Windows Virtual Desktop Accessi (VDA) õigused</w:t>
              </w:r>
            </w:hyperlink>
          </w:p>
        </w:tc>
        <w:tc>
          <w:tcPr>
            <w:tcW w:w="1702" w:type="dxa"/>
            <w:vAlign w:val="center"/>
          </w:tcPr>
          <w:p w:rsidR="00873663" w:rsidRPr="00BC431D" w:rsidRDefault="00873663" w:rsidP="00873663">
            <w:pPr>
              <w:pStyle w:val="ProductList-Body"/>
              <w:jc w:val="center"/>
              <w:rPr>
                <w:rFonts w:cstheme="minorHAnsi"/>
                <w:color w:val="58595B" w:themeColor="text1"/>
                <w:sz w:val="17"/>
                <w:szCs w:val="17"/>
              </w:rPr>
            </w:pPr>
          </w:p>
        </w:tc>
        <w:tc>
          <w:tcPr>
            <w:tcW w:w="1719" w:type="dxa"/>
          </w:tcPr>
          <w:p w:rsidR="00873663" w:rsidRPr="00BC431D" w:rsidRDefault="00873663" w:rsidP="00873663">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332" w:type="dxa"/>
            <w:vAlign w:val="center"/>
          </w:tcPr>
          <w:p w:rsidR="00873663" w:rsidRPr="00BC431D" w:rsidRDefault="00873663" w:rsidP="00873663">
            <w:pPr>
              <w:pStyle w:val="ProductList-Body"/>
              <w:jc w:val="center"/>
              <w:rPr>
                <w:rFonts w:cstheme="minorHAnsi"/>
                <w:color w:val="58595B" w:themeColor="text1"/>
                <w:sz w:val="17"/>
                <w:szCs w:val="17"/>
              </w:rPr>
            </w:pPr>
          </w:p>
        </w:tc>
      </w:tr>
    </w:tbl>
    <w:p w:rsidR="00A84C84" w:rsidRPr="00CA772A" w:rsidRDefault="00422D62" w:rsidP="00A84C84">
      <w:pPr>
        <w:pStyle w:val="ProductList-Body"/>
        <w:tabs>
          <w:tab w:val="clear" w:pos="158"/>
          <w:tab w:val="left" w:pos="180"/>
        </w:tabs>
      </w:pPr>
      <w:r>
        <w:rPr>
          <w:rFonts w:ascii="Wingdings" w:eastAsia="Wingdings" w:hAnsi="Wingdings" w:cs="Wingdings"/>
          <w:color w:val="58595B" w:themeColor="text1"/>
          <w:szCs w:val="20"/>
        </w:rPr>
        <w:t></w:t>
      </w:r>
      <w:r>
        <w:rPr>
          <w:rFonts w:eastAsiaTheme="minorEastAsia"/>
          <w:i/>
          <w:iCs/>
          <w:color w:val="58595B" w:themeColor="text1"/>
          <w:sz w:val="16"/>
        </w:rPr>
        <w:t>tähendab, et selle eelise alla kvalifitseeruvad tarkvarakindlustuse liikmestaatus, tarkvarakindlustuse hankimine kvalifitseeruvatele toodetele või tarkvarakindlustuse kulutus kvalifitseeruvatele toodetele selles grupis.</w:t>
      </w:r>
    </w:p>
    <w:p w:rsidR="00A84C84" w:rsidRPr="00CA772A" w:rsidRDefault="00A84C84" w:rsidP="00A84C84">
      <w:pPr>
        <w:pStyle w:val="ProductList-Body"/>
        <w:tabs>
          <w:tab w:val="clear" w:pos="158"/>
          <w:tab w:val="left" w:pos="180"/>
        </w:tabs>
      </w:pPr>
      <w:r>
        <w:rPr>
          <w:rFonts w:cstheme="minorHAnsi"/>
          <w:i/>
          <w:color w:val="58595B" w:themeColor="text1"/>
          <w:sz w:val="16"/>
          <w:szCs w:val="18"/>
        </w:rPr>
        <w:t>Üldiselt sisaldavad tellimused, mis sisaldavad uue versiooniga tarkvarast koosnevaid tarkvarakomponente, nende komponentide uue versiooni õigusi.</w:t>
      </w:r>
    </w:p>
    <w:p w:rsidR="00A84C84" w:rsidRPr="00CA772A" w:rsidRDefault="00A84C84" w:rsidP="00A84C84">
      <w:pPr>
        <w:pStyle w:val="ProductList-Body"/>
        <w:tabs>
          <w:tab w:val="clear" w:pos="158"/>
          <w:tab w:val="left" w:pos="180"/>
        </w:tabs>
      </w:pPr>
      <w:r>
        <w:rPr>
          <w:rFonts w:cstheme="minorHAnsi"/>
          <w:color w:val="58595B" w:themeColor="text1"/>
          <w:sz w:val="16"/>
          <w:szCs w:val="18"/>
          <w:vertAlign w:val="superscript"/>
        </w:rPr>
        <w:t xml:space="preserve">1 </w:t>
      </w:r>
      <w:r>
        <w:rPr>
          <w:rFonts w:cstheme="minorHAnsi"/>
          <w:i/>
          <w:color w:val="58595B" w:themeColor="text1"/>
          <w:sz w:val="16"/>
          <w:szCs w:val="18"/>
        </w:rPr>
        <w:t xml:space="preserve">Kui teil on praegu tarkvarakindlustus Windows Pro täiendusele või Windows Embedded Industry Pro täiendusele, on teil ka edaspidi õigused Enterprise Editionile. </w:t>
      </w:r>
    </w:p>
    <w:p w:rsidR="0037779D" w:rsidRPr="00CA772A" w:rsidRDefault="00A84C84" w:rsidP="002123CF">
      <w:pPr>
        <w:pStyle w:val="ProductList-Body"/>
      </w:pPr>
      <w:r>
        <w:rPr>
          <w:rFonts w:cstheme="minorHAnsi"/>
          <w:color w:val="58595B" w:themeColor="text1"/>
          <w:sz w:val="16"/>
          <w:szCs w:val="18"/>
          <w:vertAlign w:val="superscript"/>
        </w:rPr>
        <w:t>2</w:t>
      </w:r>
      <w:r w:rsidR="00F512EC">
        <w:rPr>
          <w:rFonts w:cstheme="minorHAnsi"/>
          <w:color w:val="58595B" w:themeColor="text1"/>
          <w:sz w:val="16"/>
          <w:szCs w:val="18"/>
          <w:vertAlign w:val="superscript"/>
        </w:rPr>
        <w:t xml:space="preserve"> </w:t>
      </w:r>
      <w:r>
        <w:rPr>
          <w:rFonts w:cstheme="minorHAnsi"/>
          <w:i/>
          <w:color w:val="58595B" w:themeColor="text1"/>
          <w:sz w:val="16"/>
          <w:szCs w:val="18"/>
        </w:rPr>
        <w:t>See tarkvarakindlustuse eelis ei kehti Windows Embeddedi toodetele.</w:t>
      </w:r>
    </w:p>
    <w:p w:rsidR="00405B6B" w:rsidRPr="00CA772A" w:rsidRDefault="00D658E2" w:rsidP="0046773C">
      <w:pPr>
        <w:pStyle w:val="Hdg1noborder"/>
        <w:spacing w:before="60" w:after="120" w:line="240" w:lineRule="auto"/>
        <w:rPr>
          <w:rFonts w:eastAsiaTheme="majorEastAsia"/>
        </w:rPr>
      </w:pPr>
      <w:bookmarkStart w:id="20" w:name="_Toc403380302"/>
      <w:bookmarkStart w:id="21" w:name="_Toc415909207"/>
      <w:r>
        <w:rPr>
          <w:rFonts w:asciiTheme="majorHAnsi" w:eastAsiaTheme="majorEastAsia" w:hAnsiTheme="majorHAnsi" w:cstheme="majorBidi"/>
          <w:bCs/>
          <w:color w:val="8064A2" w:themeColor="accent4"/>
          <w:sz w:val="28"/>
          <w:szCs w:val="26"/>
        </w:rPr>
        <w:t>Punktipõhised eelised</w:t>
      </w:r>
      <w:bookmarkEnd w:id="20"/>
      <w:bookmarkEnd w:id="21"/>
    </w:p>
    <w:p w:rsidR="00D658E2" w:rsidRPr="00CA772A" w:rsidRDefault="00D658E2" w:rsidP="002123CF">
      <w:pPr>
        <w:pStyle w:val="Thirdheading"/>
      </w:pPr>
      <w:r>
        <w:rPr>
          <w:b/>
        </w:rPr>
        <w:t xml:space="preserve">Tarkvarakindlustuse eeliste punktide arvutamine MPSA-le </w:t>
      </w:r>
    </w:p>
    <w:p w:rsidR="00405B6B" w:rsidRPr="00CA772A" w:rsidRDefault="00D658E2" w:rsidP="00405B6B">
      <w:pPr>
        <w:pStyle w:val="BodyText"/>
      </w:pPr>
      <w:r>
        <w:t>MPSA-ga arvutatakse õigusi punktipõhise süsteemiga järgmiste eeliste jaoks.</w:t>
      </w:r>
    </w:p>
    <w:p w:rsidR="00405B6B" w:rsidRPr="00CA772A" w:rsidRDefault="00405B6B" w:rsidP="007B5219">
      <w:pPr>
        <w:pStyle w:val="BodyText"/>
        <w:numPr>
          <w:ilvl w:val="0"/>
          <w:numId w:val="16"/>
        </w:numPr>
        <w:spacing w:after="0"/>
      </w:pPr>
      <w:r>
        <w:t>Plaanimisteenused</w:t>
      </w:r>
    </w:p>
    <w:p w:rsidR="00405B6B" w:rsidRPr="00CA772A" w:rsidRDefault="00405B6B" w:rsidP="007B5219">
      <w:pPr>
        <w:pStyle w:val="BodyText"/>
        <w:numPr>
          <w:ilvl w:val="0"/>
          <w:numId w:val="16"/>
        </w:numPr>
        <w:spacing w:after="0"/>
      </w:pPr>
      <w:r>
        <w:t>Koolituskupongid</w:t>
      </w:r>
    </w:p>
    <w:p w:rsidR="00461D21" w:rsidRPr="00CA772A" w:rsidRDefault="00405B6B" w:rsidP="007B5219">
      <w:pPr>
        <w:pStyle w:val="BodyText"/>
        <w:numPr>
          <w:ilvl w:val="0"/>
          <w:numId w:val="16"/>
        </w:numPr>
      </w:pPr>
      <w:r>
        <w:t>Ööpäevaringne tugi probleemide lahendamiseks (telefoni teel)</w:t>
      </w:r>
    </w:p>
    <w:p w:rsidR="00BC431D" w:rsidRPr="00CA772A" w:rsidRDefault="00405B6B" w:rsidP="005B60EA">
      <w:r>
        <w:rPr>
          <w:color w:val="58595B" w:themeColor="text1"/>
          <w:szCs w:val="18"/>
        </w:rPr>
        <w:t>Tarkvarakindlustuse eeliste punktid arvutatakse kvalifitseeruvate litsentside, kohaldatavate gruppide ja kvalifitseeruvate toodetega seotud punktide alusel, nagu on loendatud järgmises tabelis.</w:t>
      </w:r>
      <w:r w:rsidR="00C200F0">
        <w:rPr>
          <w:color w:val="58595B" w:themeColor="text1"/>
          <w:szCs w:val="18"/>
        </w:rPr>
        <w:t xml:space="preserve"> </w:t>
      </w:r>
      <w:r>
        <w:rPr>
          <w:color w:val="58595B" w:themeColor="text1"/>
          <w:szCs w:val="18"/>
        </w:rPr>
        <w:t xml:space="preserve">Vt ülalolevast tabelist </w:t>
      </w:r>
      <w:r w:rsidR="005B60EA">
        <w:rPr>
          <w:color w:val="58595B" w:themeColor="text1"/>
          <w:szCs w:val="18"/>
        </w:rPr>
        <w:t>“</w:t>
      </w:r>
      <w:r>
        <w:rPr>
          <w:color w:val="58595B" w:themeColor="text1"/>
          <w:szCs w:val="18"/>
        </w:rPr>
        <w:t>MPSA kaudu saadaolevad tarkvarakindlustuse eelised grupi järgi</w:t>
      </w:r>
      <w:r w:rsidR="005B60EA">
        <w:rPr>
          <w:color w:val="58595B" w:themeColor="text1"/>
          <w:szCs w:val="18"/>
        </w:rPr>
        <w:t>”</w:t>
      </w:r>
      <w:r>
        <w:rPr>
          <w:color w:val="58595B" w:themeColor="text1"/>
          <w:szCs w:val="18"/>
        </w:rPr>
        <w:t xml:space="preserve"> üksikasju selle kohta, millised grupid teenivad punkte iga tarkvarakindlustuse eelise jaoks.</w:t>
      </w:r>
      <w:r w:rsidR="00C200F0">
        <w:rPr>
          <w:color w:val="58595B" w:themeColor="text1"/>
          <w:szCs w:val="18"/>
        </w:rPr>
        <w:t xml:space="preserve"> </w:t>
      </w:r>
      <w:r>
        <w:rPr>
          <w:color w:val="58595B" w:themeColor="text1"/>
          <w:szCs w:val="18"/>
        </w:rPr>
        <w:t xml:space="preserve">Punkte ei saa kombineerida ostukontode vahel, </w:t>
      </w:r>
      <w:r>
        <w:rPr>
          <w:rFonts w:cs="Tahoma"/>
          <w:color w:val="58595B" w:themeColor="text1"/>
          <w:szCs w:val="18"/>
        </w:rPr>
        <w:t>et saada lisapunkte.</w:t>
      </w:r>
      <w:r w:rsidR="00C200F0">
        <w:rPr>
          <w:rFonts w:cs="Tahoma"/>
          <w:color w:val="58595B" w:themeColor="text1"/>
          <w:szCs w:val="18"/>
        </w:rPr>
        <w:t xml:space="preserve"> </w:t>
      </w:r>
      <w:r>
        <w:rPr>
          <w:rFonts w:cs="Tahoma"/>
          <w:color w:val="58595B" w:themeColor="text1"/>
          <w:szCs w:val="18"/>
        </w:rPr>
        <w:t xml:space="preserve">Punktide vähendamine tagastuste ja muude arvelduste kohanduste tõttu, kui need on lubatud, võib vähendada õigusi jooksva või tulevase õigusperioodi kestel. </w:t>
      </w:r>
    </w:p>
    <w:tbl>
      <w:tblPr>
        <w:tblW w:w="10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894"/>
        <w:gridCol w:w="821"/>
      </w:tblGrid>
      <w:tr w:rsidR="00405B6B" w:rsidRPr="005B13F2" w:rsidTr="00DF6D1F">
        <w:trPr>
          <w:trHeight w:val="208"/>
        </w:trPr>
        <w:tc>
          <w:tcPr>
            <w:tcW w:w="9894" w:type="dxa"/>
            <w:shd w:val="clear" w:color="auto" w:fill="5F497A" w:themeFill="accent4" w:themeFillShade="BF"/>
            <w:tcMar>
              <w:top w:w="15" w:type="dxa"/>
              <w:left w:w="108" w:type="dxa"/>
              <w:bottom w:w="0" w:type="dxa"/>
              <w:right w:w="108" w:type="dxa"/>
            </w:tcMar>
          </w:tcPr>
          <w:p w:rsidR="00405B6B" w:rsidRPr="00CC21B3" w:rsidRDefault="00405B6B" w:rsidP="00D03DD8">
            <w:pPr>
              <w:pStyle w:val="ProductList-Body"/>
              <w:keepNext/>
              <w:keepLines/>
              <w:spacing w:before="20" w:after="20"/>
              <w:rPr>
                <w:rFonts w:cstheme="minorHAnsi"/>
                <w:color w:val="FFFFFF" w:themeColor="background1"/>
                <w:szCs w:val="18"/>
              </w:rPr>
            </w:pPr>
            <w:r>
              <w:rPr>
                <w:rFonts w:cstheme="minorHAnsi"/>
                <w:color w:val="FFFFFF" w:themeColor="background1"/>
                <w:szCs w:val="18"/>
              </w:rPr>
              <w:lastRenderedPageBreak/>
              <w:t>Tooted</w:t>
            </w:r>
          </w:p>
        </w:tc>
        <w:tc>
          <w:tcPr>
            <w:tcW w:w="821" w:type="dxa"/>
            <w:shd w:val="clear" w:color="auto" w:fill="5F497A" w:themeFill="accent4" w:themeFillShade="BF"/>
            <w:tcMar>
              <w:top w:w="15" w:type="dxa"/>
              <w:left w:w="108" w:type="dxa"/>
              <w:bottom w:w="0" w:type="dxa"/>
              <w:right w:w="108" w:type="dxa"/>
            </w:tcMar>
          </w:tcPr>
          <w:p w:rsidR="00405B6B" w:rsidRPr="00CC21B3" w:rsidRDefault="00405B6B" w:rsidP="00BC431D">
            <w:pPr>
              <w:pStyle w:val="ProductList-Body"/>
              <w:spacing w:before="20" w:after="20"/>
              <w:jc w:val="center"/>
              <w:rPr>
                <w:rFonts w:cstheme="minorHAnsi"/>
                <w:color w:val="FFFFFF" w:themeColor="background1"/>
                <w:szCs w:val="18"/>
              </w:rPr>
            </w:pPr>
            <w:r>
              <w:rPr>
                <w:rFonts w:cstheme="minorHAnsi"/>
                <w:color w:val="FFFFFF" w:themeColor="background1"/>
                <w:szCs w:val="18"/>
              </w:rPr>
              <w:t>Punktid</w:t>
            </w:r>
          </w:p>
        </w:tc>
      </w:tr>
      <w:tr w:rsidR="00405B6B" w:rsidRPr="00CC21B3" w:rsidTr="00DF6D1F">
        <w:trPr>
          <w:trHeight w:val="127"/>
        </w:trPr>
        <w:tc>
          <w:tcPr>
            <w:tcW w:w="9894" w:type="dxa"/>
            <w:shd w:val="clear" w:color="auto" w:fill="FFFFFF"/>
            <w:tcMar>
              <w:top w:w="15" w:type="dxa"/>
              <w:left w:w="108" w:type="dxa"/>
              <w:bottom w:w="0" w:type="dxa"/>
              <w:right w:w="108" w:type="dxa"/>
            </w:tcMar>
          </w:tcPr>
          <w:p w:rsidR="00405B6B" w:rsidRPr="00BC431D" w:rsidRDefault="00405B6B" w:rsidP="00D03DD8">
            <w:pPr>
              <w:pStyle w:val="ProductList-Body"/>
              <w:keepNext/>
              <w:keepLines/>
              <w:rPr>
                <w:color w:val="58595B" w:themeColor="text1"/>
                <w:sz w:val="16"/>
                <w:szCs w:val="18"/>
              </w:rPr>
            </w:pPr>
            <w:r>
              <w:rPr>
                <w:color w:val="58595B" w:themeColor="text1"/>
                <w:sz w:val="16"/>
                <w:szCs w:val="18"/>
              </w:rPr>
              <w:t>Office’i rakenduste grupi tooted (sh Officeʼi paketid, Project Standard ja Professional, Visio Standard ja Professional), süsteemigrupi tooted, Microsoft Dynamics CRM CAL</w:t>
            </w:r>
            <w:r>
              <w:rPr>
                <w:color w:val="58595B" w:themeColor="text1"/>
                <w:sz w:val="16"/>
                <w:szCs w:val="18"/>
                <w:vertAlign w:val="superscript"/>
              </w:rPr>
              <w:t>1</w:t>
            </w:r>
          </w:p>
        </w:tc>
        <w:tc>
          <w:tcPr>
            <w:tcW w:w="821" w:type="dxa"/>
            <w:shd w:val="clear" w:color="auto" w:fill="FFFFFF"/>
            <w:tcMar>
              <w:top w:w="15" w:type="dxa"/>
              <w:left w:w="108" w:type="dxa"/>
              <w:bottom w:w="0" w:type="dxa"/>
              <w:right w:w="108" w:type="dxa"/>
            </w:tcMar>
          </w:tcPr>
          <w:p w:rsidR="00405B6B" w:rsidRPr="00BC431D" w:rsidRDefault="00405B6B" w:rsidP="00BC431D">
            <w:pPr>
              <w:pStyle w:val="ProductList-Body"/>
              <w:jc w:val="center"/>
              <w:rPr>
                <w:color w:val="58595B" w:themeColor="text1"/>
                <w:sz w:val="16"/>
                <w:szCs w:val="18"/>
              </w:rPr>
            </w:pPr>
            <w:r>
              <w:rPr>
                <w:color w:val="58595B" w:themeColor="text1"/>
                <w:sz w:val="16"/>
                <w:szCs w:val="18"/>
              </w:rPr>
              <w:t>1</w:t>
            </w:r>
          </w:p>
        </w:tc>
      </w:tr>
      <w:tr w:rsidR="00405B6B" w:rsidRPr="00CC21B3" w:rsidTr="00DF6D1F">
        <w:trPr>
          <w:trHeight w:val="45"/>
        </w:trPr>
        <w:tc>
          <w:tcPr>
            <w:tcW w:w="9894" w:type="dxa"/>
            <w:shd w:val="clear" w:color="auto" w:fill="FFFFFF"/>
            <w:tcMar>
              <w:top w:w="15" w:type="dxa"/>
              <w:left w:w="108" w:type="dxa"/>
              <w:bottom w:w="0" w:type="dxa"/>
              <w:right w:w="108" w:type="dxa"/>
            </w:tcMar>
          </w:tcPr>
          <w:p w:rsidR="00405B6B" w:rsidRPr="00BC431D" w:rsidRDefault="00405B6B" w:rsidP="00D03DD8">
            <w:pPr>
              <w:pStyle w:val="ProductList-Body"/>
              <w:keepNext/>
              <w:keepLines/>
              <w:rPr>
                <w:color w:val="58595B" w:themeColor="text1"/>
                <w:sz w:val="16"/>
                <w:szCs w:val="18"/>
              </w:rPr>
            </w:pPr>
            <w:r>
              <w:rPr>
                <w:rFonts w:eastAsia="Calibri"/>
                <w:color w:val="58595B" w:themeColor="text1"/>
                <w:sz w:val="16"/>
                <w:szCs w:val="18"/>
              </w:rPr>
              <w:t>SQL Server Standardi versioon, Windows Server Standardi versioon, Microsoft Dynamics CRM Server 2011, Microsoft Dynamics CRM Server 2013</w:t>
            </w:r>
            <w:r>
              <w:fldChar w:fldCharType="begin"/>
            </w:r>
            <w:r>
              <w:instrText>XE "Microsoft Dynamics CRM Server 2013"</w:instrText>
            </w:r>
            <w:r>
              <w:fldChar w:fldCharType="end"/>
            </w:r>
            <w:r>
              <w:rPr>
                <w:rFonts w:eastAsia="Calibri"/>
                <w:color w:val="58595B" w:themeColor="text1"/>
                <w:sz w:val="16"/>
                <w:szCs w:val="18"/>
              </w:rPr>
              <w:t xml:space="preserve">, </w:t>
            </w:r>
            <w:r w:rsidRPr="00F96223">
              <w:rPr>
                <w:rFonts w:eastAsia="Calibri"/>
                <w:lang w:val="en-US" w:eastAsia="ja-JP" w:bidi="ar-SA"/>
              </w:rPr>
              <w:t>Microsoft Dynamics CRM Server 2015</w:t>
            </w:r>
            <w:r w:rsidRPr="00D03DD8">
              <w:rPr>
                <w:rFonts w:eastAsia="Calibri"/>
                <w:color w:val="58595B" w:themeColor="text1"/>
                <w:sz w:val="16"/>
                <w:szCs w:val="18"/>
              </w:rPr>
              <w:fldChar w:fldCharType="begin"/>
            </w:r>
            <w:r w:rsidRPr="00D03DD8">
              <w:rPr>
                <w:rFonts w:eastAsia="Calibri"/>
                <w:color w:val="58595B" w:themeColor="text1"/>
                <w:sz w:val="16"/>
                <w:szCs w:val="18"/>
              </w:rPr>
              <w:instrText>XE "Microsoft Dynamics CRM Server 2015"</w:instrText>
            </w:r>
            <w:r w:rsidRPr="00D03DD8">
              <w:rPr>
                <w:rFonts w:eastAsia="Calibri"/>
                <w:color w:val="58595B" w:themeColor="text1"/>
                <w:sz w:val="16"/>
                <w:szCs w:val="18"/>
              </w:rPr>
              <w:fldChar w:fldCharType="end"/>
            </w:r>
            <w:r w:rsidRPr="00D03DD8">
              <w:rPr>
                <w:rFonts w:eastAsia="Calibri"/>
                <w:color w:val="58595B" w:themeColor="text1"/>
                <w:sz w:val="16"/>
                <w:szCs w:val="18"/>
              </w:rPr>
              <w:t xml:space="preserve">, </w:t>
            </w:r>
            <w:r>
              <w:rPr>
                <w:rFonts w:eastAsia="Calibri"/>
                <w:color w:val="58595B" w:themeColor="text1"/>
                <w:sz w:val="16"/>
                <w:szCs w:val="18"/>
              </w:rPr>
              <w:t>System Center 2012 Standard</w:t>
            </w:r>
            <w:r>
              <w:fldChar w:fldCharType="begin"/>
            </w:r>
            <w:r>
              <w:instrText>XE "System Center 2012 Standard"</w:instrText>
            </w:r>
            <w:r>
              <w:fldChar w:fldCharType="end"/>
            </w:r>
            <w:r>
              <w:rPr>
                <w:rFonts w:eastAsia="Calibri"/>
                <w:color w:val="58595B" w:themeColor="text1"/>
                <w:sz w:val="16"/>
                <w:szCs w:val="18"/>
              </w:rPr>
              <w:t xml:space="preserve"> Server Management License (2 protsessorit), Visual Studio Professional with MSDN ja Visual Studio Test Professional with MSDN</w:t>
            </w:r>
          </w:p>
        </w:tc>
        <w:tc>
          <w:tcPr>
            <w:tcW w:w="821" w:type="dxa"/>
            <w:shd w:val="clear" w:color="auto" w:fill="FFFFFF"/>
            <w:tcMar>
              <w:top w:w="15" w:type="dxa"/>
              <w:left w:w="108" w:type="dxa"/>
              <w:bottom w:w="0" w:type="dxa"/>
              <w:right w:w="108" w:type="dxa"/>
            </w:tcMar>
          </w:tcPr>
          <w:p w:rsidR="00405B6B" w:rsidRPr="00BC431D" w:rsidRDefault="00405B6B" w:rsidP="00BC431D">
            <w:pPr>
              <w:pStyle w:val="ProductList-Body"/>
              <w:jc w:val="center"/>
              <w:rPr>
                <w:color w:val="58595B" w:themeColor="text1"/>
                <w:sz w:val="16"/>
                <w:szCs w:val="18"/>
              </w:rPr>
            </w:pPr>
            <w:r>
              <w:rPr>
                <w:color w:val="58595B" w:themeColor="text1"/>
                <w:sz w:val="16"/>
                <w:szCs w:val="18"/>
              </w:rPr>
              <w:t>25</w:t>
            </w:r>
          </w:p>
        </w:tc>
      </w:tr>
      <w:tr w:rsidR="00405B6B" w:rsidRPr="00CC21B3" w:rsidTr="00DF6D1F">
        <w:trPr>
          <w:trHeight w:val="45"/>
        </w:trPr>
        <w:tc>
          <w:tcPr>
            <w:tcW w:w="9894" w:type="dxa"/>
            <w:shd w:val="clear" w:color="auto" w:fill="FFFFFF"/>
            <w:tcMar>
              <w:top w:w="15" w:type="dxa"/>
              <w:left w:w="108" w:type="dxa"/>
              <w:bottom w:w="0" w:type="dxa"/>
              <w:right w:w="108" w:type="dxa"/>
            </w:tcMar>
          </w:tcPr>
          <w:p w:rsidR="00405B6B" w:rsidRPr="00BC431D" w:rsidRDefault="00405B6B" w:rsidP="00E16B45">
            <w:pPr>
              <w:pStyle w:val="ProductList-Body"/>
              <w:rPr>
                <w:color w:val="58595B" w:themeColor="text1"/>
                <w:sz w:val="16"/>
                <w:szCs w:val="18"/>
              </w:rPr>
            </w:pPr>
            <w:r>
              <w:rPr>
                <w:rFonts w:eastAsia="Calibri"/>
                <w:color w:val="58595B" w:themeColor="text1"/>
                <w:sz w:val="16"/>
                <w:szCs w:val="18"/>
              </w:rPr>
              <w:t xml:space="preserve">SQL Server Enterprise Edition, </w:t>
            </w:r>
            <w:r>
              <w:rPr>
                <w:color w:val="58595B" w:themeColor="text1"/>
                <w:sz w:val="16"/>
                <w:szCs w:val="18"/>
              </w:rPr>
              <w:t xml:space="preserve">SQL Server Business Intelligence, </w:t>
            </w:r>
            <w:r>
              <w:rPr>
                <w:rFonts w:eastAsia="Calibri"/>
                <w:color w:val="58595B" w:themeColor="text1"/>
                <w:sz w:val="16"/>
                <w:szCs w:val="18"/>
              </w:rPr>
              <w:t>Windows Server Enterprise Edition ja Visual Studio Premium with MSDN</w:t>
            </w:r>
          </w:p>
        </w:tc>
        <w:tc>
          <w:tcPr>
            <w:tcW w:w="821" w:type="dxa"/>
            <w:shd w:val="clear" w:color="auto" w:fill="FFFFFF"/>
            <w:tcMar>
              <w:top w:w="15" w:type="dxa"/>
              <w:left w:w="108" w:type="dxa"/>
              <w:bottom w:w="0" w:type="dxa"/>
              <w:right w:w="108" w:type="dxa"/>
            </w:tcMar>
          </w:tcPr>
          <w:p w:rsidR="00405B6B" w:rsidRPr="00BC431D" w:rsidRDefault="00405B6B" w:rsidP="00BC431D">
            <w:pPr>
              <w:pStyle w:val="ProductList-Body"/>
              <w:jc w:val="center"/>
              <w:rPr>
                <w:color w:val="58595B" w:themeColor="text1"/>
                <w:sz w:val="16"/>
                <w:szCs w:val="18"/>
              </w:rPr>
            </w:pPr>
            <w:r>
              <w:rPr>
                <w:color w:val="58595B" w:themeColor="text1"/>
                <w:sz w:val="16"/>
                <w:szCs w:val="18"/>
              </w:rPr>
              <w:t>50</w:t>
            </w:r>
          </w:p>
        </w:tc>
      </w:tr>
      <w:tr w:rsidR="00405B6B" w:rsidRPr="00CC21B3" w:rsidTr="00DF6D1F">
        <w:trPr>
          <w:trHeight w:val="45"/>
        </w:trPr>
        <w:tc>
          <w:tcPr>
            <w:tcW w:w="9894" w:type="dxa"/>
            <w:shd w:val="clear" w:color="auto" w:fill="FFFFFF"/>
            <w:tcMar>
              <w:top w:w="15" w:type="dxa"/>
              <w:left w:w="108" w:type="dxa"/>
              <w:bottom w:w="0" w:type="dxa"/>
              <w:right w:w="108" w:type="dxa"/>
            </w:tcMar>
          </w:tcPr>
          <w:p w:rsidR="00405B6B" w:rsidRPr="00BC431D" w:rsidRDefault="00405B6B" w:rsidP="00E16B45">
            <w:pPr>
              <w:pStyle w:val="ProductList-Body"/>
              <w:rPr>
                <w:color w:val="58595B" w:themeColor="text1"/>
                <w:sz w:val="16"/>
                <w:szCs w:val="18"/>
              </w:rPr>
            </w:pPr>
            <w:r>
              <w:rPr>
                <w:rFonts w:eastAsia="Calibri"/>
                <w:color w:val="58595B" w:themeColor="text1"/>
                <w:sz w:val="16"/>
                <w:szCs w:val="18"/>
              </w:rPr>
              <w:t>SQL Server Data Center Edition, SQL Parallel Data Warehouse, Windows Server Data Center Edition, System Center 2012 Datacenter</w:t>
            </w:r>
            <w:r>
              <w:fldChar w:fldCharType="begin"/>
            </w:r>
            <w:r>
              <w:instrText>XE "System Center 2012 Datacenter"</w:instrText>
            </w:r>
            <w:r>
              <w:fldChar w:fldCharType="end"/>
            </w:r>
            <w:r>
              <w:rPr>
                <w:rFonts w:eastAsia="Calibri"/>
                <w:color w:val="58595B" w:themeColor="text1"/>
                <w:sz w:val="16"/>
                <w:szCs w:val="18"/>
              </w:rPr>
              <w:t xml:space="preserve"> Server Management License (2 protsessorit) ja Visual Studio Ultimate with MSDN</w:t>
            </w:r>
          </w:p>
        </w:tc>
        <w:tc>
          <w:tcPr>
            <w:tcW w:w="821" w:type="dxa"/>
            <w:shd w:val="clear" w:color="auto" w:fill="FFFFFF"/>
            <w:tcMar>
              <w:top w:w="15" w:type="dxa"/>
              <w:left w:w="108" w:type="dxa"/>
              <w:bottom w:w="0" w:type="dxa"/>
              <w:right w:w="108" w:type="dxa"/>
            </w:tcMar>
          </w:tcPr>
          <w:p w:rsidR="00405B6B" w:rsidRPr="00BC431D" w:rsidRDefault="00405B6B" w:rsidP="00BC431D">
            <w:pPr>
              <w:pStyle w:val="ProductList-Body"/>
              <w:jc w:val="center"/>
              <w:rPr>
                <w:color w:val="58595B" w:themeColor="text1"/>
                <w:sz w:val="16"/>
                <w:szCs w:val="18"/>
              </w:rPr>
            </w:pPr>
            <w:r>
              <w:rPr>
                <w:color w:val="58595B" w:themeColor="text1"/>
                <w:sz w:val="16"/>
                <w:szCs w:val="18"/>
              </w:rPr>
              <w:t>75</w:t>
            </w:r>
          </w:p>
        </w:tc>
      </w:tr>
    </w:tbl>
    <w:p w:rsidR="00405B6B" w:rsidRPr="00CA772A" w:rsidRDefault="00405B6B" w:rsidP="00405B6B">
      <w:pPr>
        <w:pStyle w:val="ProductList-Body"/>
        <w:tabs>
          <w:tab w:val="clear" w:pos="158"/>
          <w:tab w:val="left" w:pos="180"/>
        </w:tabs>
      </w:pPr>
      <w:r>
        <w:rPr>
          <w:color w:val="58595B" w:themeColor="text1"/>
          <w:sz w:val="16"/>
          <w:szCs w:val="18"/>
          <w:vertAlign w:val="superscript"/>
        </w:rPr>
        <w:t>1</w:t>
      </w:r>
      <w:r>
        <w:rPr>
          <w:i/>
          <w:color w:val="58595B" w:themeColor="text1"/>
          <w:sz w:val="16"/>
          <w:szCs w:val="18"/>
        </w:rPr>
        <w:t xml:space="preserve"> Microsoft Dynamics CRM Professional CAL annab kaks (2) punkti</w:t>
      </w:r>
    </w:p>
    <w:p w:rsidR="00405B6B" w:rsidRPr="00CA772A" w:rsidRDefault="00405B6B" w:rsidP="00405B6B">
      <w:pPr>
        <w:pStyle w:val="ProductList-Body"/>
        <w:tabs>
          <w:tab w:val="clear" w:pos="158"/>
          <w:tab w:val="left" w:pos="180"/>
        </w:tabs>
      </w:pPr>
      <w:r>
        <w:rPr>
          <w:i/>
          <w:color w:val="58595B" w:themeColor="text1"/>
          <w:sz w:val="16"/>
          <w:szCs w:val="18"/>
        </w:rPr>
        <w:t>*Core CAL Suite ja SQL-i CAL-i tarkvarakindlustuse kate annab ühe (1) punkti, Enterprise CAL Suiteʼi tarkvarakindlustuse kate annab kaks (2) punkti</w:t>
      </w:r>
    </w:p>
    <w:p w:rsidR="00270FD7" w:rsidRPr="00CA772A" w:rsidRDefault="00270FD7" w:rsidP="009A7988">
      <w:pPr>
        <w:pStyle w:val="Heading2"/>
      </w:pPr>
      <w:bookmarkStart w:id="22" w:name="_New_Version_Rights"/>
      <w:bookmarkStart w:id="23" w:name="_Office_Multi_Language"/>
      <w:bookmarkStart w:id="24" w:name="_Office_Online"/>
      <w:bookmarkStart w:id="25" w:name="_Planning_Services"/>
      <w:bookmarkStart w:id="26" w:name="_Toc403380303"/>
      <w:bookmarkStart w:id="27" w:name="_Toc415909208"/>
      <w:bookmarkEnd w:id="22"/>
      <w:bookmarkEnd w:id="23"/>
      <w:bookmarkEnd w:id="24"/>
      <w:bookmarkEnd w:id="25"/>
      <w:r>
        <w:t>Plaanimisteenused</w:t>
      </w:r>
      <w:bookmarkEnd w:id="26"/>
      <w:bookmarkEnd w:id="27"/>
    </w:p>
    <w:p w:rsidR="00B96105" w:rsidRPr="00CA772A" w:rsidRDefault="00461D21" w:rsidP="00666073">
      <w:pPr>
        <w:pStyle w:val="ProductList-Body"/>
      </w:pPr>
      <w:r>
        <w:rPr>
          <w:color w:val="58595B" w:themeColor="text1"/>
          <w:szCs w:val="18"/>
        </w:rPr>
        <w:t>Kui olete valinud rakenduse ja/või serveri gruppides tarkvarakindlustuse liikmestaatuse (SAM), on teil õigus sellele eelisele.</w:t>
      </w:r>
      <w:r w:rsidR="00C200F0">
        <w:rPr>
          <w:color w:val="58595B" w:themeColor="text1"/>
          <w:szCs w:val="18"/>
        </w:rPr>
        <w:t xml:space="preserve"> </w:t>
      </w:r>
      <w:r>
        <w:rPr>
          <w:color w:val="58595B" w:themeColor="text1"/>
          <w:szCs w:val="18"/>
        </w:rPr>
        <w:t xml:space="preserve">Plaanimisteenuste eelis pakub teile eelmääratud teenusepakkumisi, nagu on kirjeldatud aadressil </w:t>
      </w:r>
      <w:hyperlink r:id="rId20" w:history="1">
        <w:r>
          <w:rPr>
            <w:rStyle w:val="Hyperlink"/>
          </w:rPr>
          <w:t>http://www.microsoft.com/licensing/software-assurance/planning-services-overview.aspx</w:t>
        </w:r>
      </w:hyperlink>
      <w:r>
        <w:rPr>
          <w:color w:val="58595B" w:themeColor="text1"/>
          <w:szCs w:val="18"/>
        </w:rPr>
        <w:t>.</w:t>
      </w:r>
      <w:r w:rsidR="00C200F0">
        <w:rPr>
          <w:color w:val="58595B" w:themeColor="text1"/>
          <w:szCs w:val="18"/>
        </w:rPr>
        <w:t xml:space="preserve"> </w:t>
      </w:r>
      <w:r>
        <w:rPr>
          <w:color w:val="58595B" w:themeColor="text1"/>
          <w:szCs w:val="18"/>
        </w:rPr>
        <w:t xml:space="preserve">Olemasolevate teenuste ja seotud teenusetasemete loendit võidakse igal ajal muuta. </w:t>
      </w:r>
      <w:r>
        <w:rPr>
          <w:rFonts w:ascii="Segoe UI" w:hAnsi="Segoe UI"/>
          <w:color w:val="58595B" w:themeColor="text1"/>
          <w:szCs w:val="18"/>
        </w:rPr>
        <w:t xml:space="preserve">Plaanimisteenuste partnerid (leiab siit: </w:t>
      </w:r>
      <w:hyperlink r:id="rId21" w:history="1">
        <w:r>
          <w:rPr>
            <w:rStyle w:val="Hyperlink"/>
            <w:rFonts w:ascii="Segoe UI" w:hAnsi="Segoe UI"/>
            <w:szCs w:val="18"/>
          </w:rPr>
          <w:t>http://directory.partners.extranet.microsoft.com/psbproviders</w:t>
        </w:r>
      </w:hyperlink>
      <w:r>
        <w:rPr>
          <w:rFonts w:ascii="Segoe UI" w:hAnsi="Segoe UI"/>
          <w:color w:val="58595B" w:themeColor="text1"/>
          <w:szCs w:val="18"/>
        </w:rPr>
        <w:t xml:space="preserve">) </w:t>
      </w:r>
      <w:r>
        <w:rPr>
          <w:color w:val="58595B" w:themeColor="text1"/>
          <w:szCs w:val="18"/>
        </w:rPr>
        <w:t>edastavad nõudmisel töömahu kava iga ülal nimetatud teenusepakkumise kohta.</w:t>
      </w:r>
      <w:r w:rsidR="00C200F0">
        <w:rPr>
          <w:color w:val="58595B" w:themeColor="text1"/>
          <w:szCs w:val="18"/>
        </w:rPr>
        <w:t xml:space="preserve"> </w:t>
      </w:r>
      <w:r>
        <w:rPr>
          <w:color w:val="58595B" w:themeColor="text1"/>
          <w:szCs w:val="18"/>
        </w:rPr>
        <w:t xml:space="preserve">Võite valida ühe pakkumise või mitu pakkumist ja valida olemasolevate teenusetasemete hulgast kuni plaanimisteenuste päevade arvuni, mida kasutada saate. </w:t>
      </w:r>
      <w:r>
        <w:fldChar w:fldCharType="begin"/>
      </w:r>
      <w:r>
        <w:instrText xml:space="preserve">XE </w:instrText>
      </w:r>
      <w:r w:rsidR="004C6FDC">
        <w:instrText>“</w:instrText>
      </w:r>
      <w:r>
        <w:instrText>Microsoft Dynamics CRM Server 2013</w:instrText>
      </w:r>
      <w:r w:rsidR="006B6536">
        <w:instrText>”</w:instrText>
      </w:r>
      <w:r>
        <w:fldChar w:fldCharType="end"/>
      </w:r>
      <w:r>
        <w:fldChar w:fldCharType="begin"/>
      </w:r>
      <w:r>
        <w:instrText xml:space="preserve">XE </w:instrText>
      </w:r>
      <w:r w:rsidR="005C2DCD">
        <w:instrText>“</w:instrText>
      </w:r>
      <w:r>
        <w:instrText>System Center 2012 Standard</w:instrText>
      </w:r>
      <w:r w:rsidR="002F6554">
        <w:instrText>”</w:instrText>
      </w:r>
      <w:r>
        <w:fldChar w:fldCharType="end"/>
      </w:r>
      <w:r>
        <w:fldChar w:fldCharType="begin"/>
      </w:r>
      <w:r>
        <w:instrText xml:space="preserve">XE </w:instrText>
      </w:r>
      <w:r w:rsidR="00BB19F1">
        <w:instrText>“</w:instrText>
      </w:r>
      <w:r>
        <w:instrText>System Center 2012 Datacenter</w:instrText>
      </w:r>
      <w:r w:rsidR="00930660">
        <w:instrText>”</w:instrText>
      </w:r>
      <w:r>
        <w:fldChar w:fldCharType="end"/>
      </w:r>
      <w:r>
        <w:fldChar w:fldCharType="begin"/>
      </w:r>
      <w:r>
        <w:instrText xml:space="preserve">XE </w:instrText>
      </w:r>
      <w:r w:rsidR="00666073">
        <w:instrText>“</w:instrText>
      </w:r>
      <w:r>
        <w:instrText>Core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p>
    <w:p w:rsidR="00270FD7" w:rsidRPr="00CA772A" w:rsidRDefault="00E85D19" w:rsidP="00270FD7">
      <w:r>
        <w:rPr>
          <w:color w:val="58595B" w:themeColor="text1"/>
          <w:szCs w:val="18"/>
        </w:rPr>
        <w:t>Kui kvalifitseerute saama teatud arvu plaanimisteenuste päevi kvalifitseeruvate Office’i rakenduste litsentside, kvalifitseeruvate serverilitsentside ja Core’i kliendipääsulitsentside komplektide, SQL CAL-i ning Enterprise CAL-i komplektide arvu põhjal, millele tarkvarakindlustus ostetakse.</w:t>
      </w:r>
      <w:r w:rsidR="00C200F0">
        <w:rPr>
          <w:color w:val="58595B" w:themeColor="text1"/>
          <w:szCs w:val="18"/>
        </w:rPr>
        <w:t xml:space="preserve"> </w:t>
      </w:r>
      <w:r>
        <w:rPr>
          <w:color w:val="58595B" w:themeColor="text1"/>
          <w:szCs w:val="18"/>
        </w:rPr>
        <w:t xml:space="preserve">Päevade arv, mille olemasolevate plaanimisteenuste põhjal saate, koondatakse iga ostukonto jaoks plaanimisteenuste päevade gruppi. </w:t>
      </w:r>
    </w:p>
    <w:p w:rsidR="00BC043A" w:rsidRPr="00CA772A" w:rsidRDefault="00BC043A" w:rsidP="00270FD7">
      <w:pPr>
        <w:pStyle w:val="ProductList-Body"/>
      </w:pPr>
    </w:p>
    <w:p w:rsidR="00270FD7" w:rsidRPr="00CA772A" w:rsidRDefault="00270FD7" w:rsidP="005E28AC">
      <w:pPr>
        <w:pStyle w:val="ProductList-Body"/>
      </w:pPr>
      <w:r>
        <w:rPr>
          <w:rFonts w:ascii="Segoe UI" w:hAnsi="Segoe UI"/>
          <w:color w:val="58595B" w:themeColor="text1"/>
          <w:szCs w:val="18"/>
        </w:rPr>
        <w:t xml:space="preserve">Plaanimisteenuste päevade arv, millele teil on õigus, põhineb ostukonto kaudu teenitud arvutatud punktidel, nagu on näidatud all (üksikasju tarkvarakindlustuse punktide arvutamise kohta vaadake selle dokumendi jaotist </w:t>
      </w:r>
      <w:r w:rsidR="00987300">
        <w:rPr>
          <w:rFonts w:ascii="Segoe UI" w:hAnsi="Segoe UI"/>
          <w:color w:val="58595B" w:themeColor="text1"/>
          <w:szCs w:val="18"/>
        </w:rPr>
        <w:t>“</w:t>
      </w:r>
      <w:r>
        <w:rPr>
          <w:rFonts w:ascii="Segoe UI" w:hAnsi="Segoe UI"/>
          <w:color w:val="58595B" w:themeColor="text1"/>
          <w:szCs w:val="18"/>
        </w:rPr>
        <w:t>Tarkvarakindlustuse eeliste punktide arvutamine MPSA-le</w:t>
      </w:r>
      <w:r w:rsidR="005E28AC">
        <w:rPr>
          <w:rFonts w:ascii="Segoe UI" w:hAnsi="Segoe UI"/>
          <w:color w:val="58595B" w:themeColor="text1"/>
          <w:szCs w:val="18"/>
        </w:rPr>
        <w:t>”</w:t>
      </w:r>
      <w:r>
        <w:rPr>
          <w:rFonts w:ascii="Segoe UI" w:hAnsi="Segoe UI"/>
          <w:color w:val="58595B" w:themeColor="text1"/>
          <w:szCs w:val="18"/>
        </w:rPr>
        <w:t>).</w:t>
      </w:r>
    </w:p>
    <w:p w:rsidR="00D814DA" w:rsidRPr="00CA772A" w:rsidRDefault="00D814DA" w:rsidP="00270FD7">
      <w:pPr>
        <w:pStyle w:val="ProductList-Body"/>
      </w:pPr>
    </w:p>
    <w:tbl>
      <w:tblPr>
        <w:tblW w:w="747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D814DA" w:rsidRPr="005B13F2" w:rsidTr="00DF6D1F">
        <w:trPr>
          <w:trHeight w:val="226"/>
          <w:tblHeader/>
        </w:trPr>
        <w:tc>
          <w:tcPr>
            <w:tcW w:w="5265" w:type="dxa"/>
            <w:shd w:val="clear" w:color="auto" w:fill="5F497A" w:themeFill="accent4" w:themeFillShade="BF"/>
            <w:tcMar>
              <w:top w:w="15" w:type="dxa"/>
              <w:left w:w="108" w:type="dxa"/>
              <w:bottom w:w="0" w:type="dxa"/>
              <w:right w:w="108" w:type="dxa"/>
            </w:tcMar>
          </w:tcPr>
          <w:p w:rsidR="00D814DA" w:rsidRPr="005B13F2" w:rsidRDefault="00D814DA" w:rsidP="00141526">
            <w:pPr>
              <w:pStyle w:val="ProductList-Body"/>
              <w:spacing w:before="20" w:after="20"/>
              <w:rPr>
                <w:color w:val="FFFFFF" w:themeColor="background1"/>
                <w:szCs w:val="18"/>
              </w:rPr>
            </w:pPr>
            <w:r>
              <w:rPr>
                <w:color w:val="FFFFFF" w:themeColor="background1"/>
                <w:szCs w:val="18"/>
              </w:rPr>
              <w:t>Officeʼi rakendused ja/või serveripunktid SAM-iga</w:t>
            </w:r>
          </w:p>
        </w:tc>
        <w:tc>
          <w:tcPr>
            <w:tcW w:w="2210" w:type="dxa"/>
            <w:shd w:val="clear" w:color="auto" w:fill="5F497A" w:themeFill="accent4" w:themeFillShade="BF"/>
            <w:tcMar>
              <w:top w:w="15" w:type="dxa"/>
              <w:left w:w="108" w:type="dxa"/>
              <w:bottom w:w="0" w:type="dxa"/>
              <w:right w:w="108" w:type="dxa"/>
            </w:tcMar>
          </w:tcPr>
          <w:p w:rsidR="00D814DA" w:rsidRPr="005B13F2" w:rsidRDefault="00D814DA" w:rsidP="00141526">
            <w:pPr>
              <w:pStyle w:val="ProductList-Body"/>
              <w:spacing w:before="20" w:after="20"/>
              <w:rPr>
                <w:color w:val="FFFFFF" w:themeColor="background1"/>
                <w:szCs w:val="18"/>
              </w:rPr>
            </w:pPr>
            <w:r>
              <w:rPr>
                <w:color w:val="FFFFFF" w:themeColor="background1"/>
                <w:szCs w:val="18"/>
              </w:rPr>
              <w:t>Plaanimisteenuste päevad</w:t>
            </w:r>
          </w:p>
        </w:tc>
      </w:tr>
      <w:tr w:rsidR="00D814DA" w:rsidRPr="005B13F2" w:rsidTr="00DF6D1F">
        <w:trPr>
          <w:trHeight w:val="127"/>
        </w:trPr>
        <w:tc>
          <w:tcPr>
            <w:tcW w:w="5265" w:type="dxa"/>
            <w:shd w:val="clear" w:color="auto" w:fill="FFFFFF"/>
            <w:tcMar>
              <w:top w:w="15" w:type="dxa"/>
              <w:left w:w="108" w:type="dxa"/>
              <w:bottom w:w="0" w:type="dxa"/>
              <w:right w:w="108" w:type="dxa"/>
            </w:tcMar>
          </w:tcPr>
          <w:p w:rsidR="00D814DA" w:rsidRPr="00D814DA" w:rsidRDefault="00D814DA" w:rsidP="00141526">
            <w:pPr>
              <w:pStyle w:val="ProductList-Body"/>
              <w:rPr>
                <w:color w:val="58595B" w:themeColor="text1"/>
                <w:szCs w:val="18"/>
              </w:rPr>
            </w:pPr>
            <w:r>
              <w:rPr>
                <w:color w:val="58595B" w:themeColor="text1"/>
                <w:szCs w:val="18"/>
              </w:rPr>
              <w:t>200</w:t>
            </w:r>
            <w:r w:rsidR="00DF6D1F">
              <w:rPr>
                <w:color w:val="58595B" w:themeColor="text1"/>
                <w:szCs w:val="18"/>
              </w:rPr>
              <w:t xml:space="preserve"> – </w:t>
            </w:r>
            <w:r>
              <w:rPr>
                <w:color w:val="58595B" w:themeColor="text1"/>
                <w:szCs w:val="18"/>
              </w:rPr>
              <w:t>499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1</w:t>
            </w:r>
          </w:p>
        </w:tc>
      </w:tr>
      <w:tr w:rsidR="00D814DA" w:rsidRPr="005B13F2" w:rsidTr="00DF6D1F">
        <w:trPr>
          <w:trHeight w:val="45"/>
        </w:trPr>
        <w:tc>
          <w:tcPr>
            <w:tcW w:w="5265" w:type="dxa"/>
            <w:shd w:val="clear" w:color="auto" w:fill="FFFFFF"/>
            <w:tcMar>
              <w:top w:w="15" w:type="dxa"/>
              <w:left w:w="108" w:type="dxa"/>
              <w:bottom w:w="0" w:type="dxa"/>
              <w:right w:w="108" w:type="dxa"/>
            </w:tcMar>
          </w:tcPr>
          <w:p w:rsidR="00D814DA" w:rsidRPr="00D814DA" w:rsidRDefault="00D814DA" w:rsidP="00073B5E">
            <w:pPr>
              <w:pStyle w:val="ProductList-Body"/>
              <w:rPr>
                <w:color w:val="58595B" w:themeColor="text1"/>
                <w:szCs w:val="18"/>
              </w:rPr>
            </w:pPr>
            <w:r>
              <w:rPr>
                <w:color w:val="58595B" w:themeColor="text1"/>
                <w:szCs w:val="18"/>
              </w:rPr>
              <w:t>500</w:t>
            </w:r>
            <w:r w:rsidR="00DF6D1F">
              <w:rPr>
                <w:color w:val="58595B" w:themeColor="text1"/>
                <w:szCs w:val="18"/>
              </w:rPr>
              <w:t xml:space="preserve"> – </w:t>
            </w:r>
            <w:r>
              <w:rPr>
                <w:color w:val="58595B" w:themeColor="text1"/>
                <w:szCs w:val="18"/>
              </w:rPr>
              <w:t>1999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3</w:t>
            </w:r>
          </w:p>
        </w:tc>
      </w:tr>
      <w:tr w:rsidR="00D814DA" w:rsidRPr="005B13F2" w:rsidTr="00DF6D1F">
        <w:trPr>
          <w:trHeight w:val="45"/>
        </w:trPr>
        <w:tc>
          <w:tcPr>
            <w:tcW w:w="5265" w:type="dxa"/>
            <w:shd w:val="clear" w:color="auto" w:fill="FFFFFF"/>
            <w:tcMar>
              <w:top w:w="15" w:type="dxa"/>
              <w:left w:w="108" w:type="dxa"/>
              <w:bottom w:w="0" w:type="dxa"/>
              <w:right w:w="108" w:type="dxa"/>
            </w:tcMar>
          </w:tcPr>
          <w:p w:rsidR="00D814DA" w:rsidRPr="00D814DA" w:rsidRDefault="00D814DA" w:rsidP="005B4B13">
            <w:pPr>
              <w:pStyle w:val="ProductList-Body"/>
              <w:rPr>
                <w:color w:val="58595B" w:themeColor="text1"/>
                <w:szCs w:val="18"/>
              </w:rPr>
            </w:pPr>
            <w:r>
              <w:rPr>
                <w:color w:val="58595B" w:themeColor="text1"/>
                <w:szCs w:val="18"/>
              </w:rPr>
              <w:t>2000</w:t>
            </w:r>
            <w:r w:rsidR="00DF6D1F">
              <w:rPr>
                <w:color w:val="58595B" w:themeColor="text1"/>
                <w:szCs w:val="18"/>
              </w:rPr>
              <w:t xml:space="preserve"> – </w:t>
            </w:r>
            <w:r>
              <w:rPr>
                <w:color w:val="58595B" w:themeColor="text1"/>
                <w:szCs w:val="18"/>
              </w:rPr>
              <w:t>3999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5</w:t>
            </w:r>
          </w:p>
        </w:tc>
      </w:tr>
      <w:tr w:rsidR="00D814DA" w:rsidRPr="005B13F2" w:rsidTr="00DF6D1F">
        <w:trPr>
          <w:trHeight w:val="45"/>
        </w:trPr>
        <w:tc>
          <w:tcPr>
            <w:tcW w:w="5265" w:type="dxa"/>
            <w:shd w:val="clear" w:color="auto" w:fill="FFFFFF"/>
            <w:tcMar>
              <w:top w:w="15" w:type="dxa"/>
              <w:left w:w="108" w:type="dxa"/>
              <w:bottom w:w="0" w:type="dxa"/>
              <w:right w:w="108" w:type="dxa"/>
            </w:tcMar>
          </w:tcPr>
          <w:p w:rsidR="00D814DA" w:rsidRPr="00D814DA" w:rsidRDefault="00D814DA" w:rsidP="00D71196">
            <w:pPr>
              <w:pStyle w:val="ProductList-Body"/>
              <w:rPr>
                <w:color w:val="58595B" w:themeColor="text1"/>
                <w:szCs w:val="18"/>
              </w:rPr>
            </w:pPr>
            <w:r>
              <w:rPr>
                <w:color w:val="58595B" w:themeColor="text1"/>
                <w:szCs w:val="18"/>
              </w:rPr>
              <w:t>4000 – 29999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10</w:t>
            </w:r>
          </w:p>
        </w:tc>
      </w:tr>
      <w:tr w:rsidR="00D814DA" w:rsidRPr="005B13F2" w:rsidTr="00DF6D1F">
        <w:trPr>
          <w:trHeight w:val="45"/>
        </w:trPr>
        <w:tc>
          <w:tcPr>
            <w:tcW w:w="5265" w:type="dxa"/>
            <w:shd w:val="clear" w:color="auto" w:fill="FFFFFF"/>
            <w:tcMar>
              <w:top w:w="15" w:type="dxa"/>
              <w:left w:w="108" w:type="dxa"/>
              <w:bottom w:w="0" w:type="dxa"/>
              <w:right w:w="108" w:type="dxa"/>
            </w:tcMar>
          </w:tcPr>
          <w:p w:rsidR="00D814DA" w:rsidRPr="00D814DA" w:rsidRDefault="00D814DA" w:rsidP="00A66E6E">
            <w:pPr>
              <w:pStyle w:val="ProductList-Body"/>
              <w:rPr>
                <w:color w:val="58595B" w:themeColor="text1"/>
                <w:szCs w:val="18"/>
              </w:rPr>
            </w:pPr>
            <w:r>
              <w:rPr>
                <w:color w:val="58595B" w:themeColor="text1"/>
                <w:szCs w:val="18"/>
              </w:rPr>
              <w:t>30000 – 49999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15</w:t>
            </w:r>
          </w:p>
        </w:tc>
      </w:tr>
      <w:tr w:rsidR="00D814DA" w:rsidRPr="005B13F2" w:rsidTr="00DF6D1F">
        <w:trPr>
          <w:trHeight w:val="45"/>
        </w:trPr>
        <w:tc>
          <w:tcPr>
            <w:tcW w:w="5265" w:type="dxa"/>
            <w:shd w:val="clear" w:color="auto" w:fill="FFFFFF"/>
            <w:tcMar>
              <w:top w:w="15" w:type="dxa"/>
              <w:left w:w="108" w:type="dxa"/>
              <w:bottom w:w="0" w:type="dxa"/>
              <w:right w:w="108" w:type="dxa"/>
            </w:tcMar>
          </w:tcPr>
          <w:p w:rsidR="00D814DA" w:rsidRPr="00D814DA" w:rsidRDefault="00D814DA" w:rsidP="00CA40CB">
            <w:pPr>
              <w:pStyle w:val="ProductList-Body"/>
              <w:rPr>
                <w:color w:val="58595B" w:themeColor="text1"/>
                <w:szCs w:val="18"/>
              </w:rPr>
            </w:pPr>
            <w:r>
              <w:rPr>
                <w:color w:val="58595B" w:themeColor="text1"/>
                <w:szCs w:val="18"/>
              </w:rPr>
              <w:t>50000 – 99999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20</w:t>
            </w:r>
          </w:p>
        </w:tc>
      </w:tr>
      <w:tr w:rsidR="00D814DA" w:rsidRPr="005B13F2" w:rsidTr="00DF6D1F">
        <w:trPr>
          <w:trHeight w:val="45"/>
        </w:trPr>
        <w:tc>
          <w:tcPr>
            <w:tcW w:w="5265" w:type="dxa"/>
            <w:shd w:val="clear" w:color="auto" w:fill="FFFFFF"/>
            <w:tcMar>
              <w:top w:w="15" w:type="dxa"/>
              <w:left w:w="108" w:type="dxa"/>
              <w:bottom w:w="0" w:type="dxa"/>
              <w:right w:w="108" w:type="dxa"/>
            </w:tcMar>
          </w:tcPr>
          <w:p w:rsidR="00D814DA" w:rsidRPr="00D814DA" w:rsidRDefault="00D814DA" w:rsidP="008D5B90">
            <w:pPr>
              <w:pStyle w:val="ProductList-Body"/>
              <w:rPr>
                <w:color w:val="58595B" w:themeColor="text1"/>
                <w:szCs w:val="18"/>
              </w:rPr>
            </w:pPr>
            <w:r>
              <w:rPr>
                <w:color w:val="58595B" w:themeColor="text1"/>
                <w:szCs w:val="18"/>
              </w:rPr>
              <w:t>100000 – 199999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30</w:t>
            </w:r>
          </w:p>
        </w:tc>
      </w:tr>
      <w:tr w:rsidR="00D814DA" w:rsidRPr="005B13F2" w:rsidTr="00DF6D1F">
        <w:trPr>
          <w:trHeight w:val="45"/>
        </w:trPr>
        <w:tc>
          <w:tcPr>
            <w:tcW w:w="5265" w:type="dxa"/>
            <w:shd w:val="clear" w:color="auto" w:fill="FFFFFF"/>
            <w:tcMar>
              <w:top w:w="15" w:type="dxa"/>
              <w:left w:w="108" w:type="dxa"/>
              <w:bottom w:w="0" w:type="dxa"/>
              <w:right w:w="108" w:type="dxa"/>
            </w:tcMar>
          </w:tcPr>
          <w:p w:rsidR="00D814DA" w:rsidRPr="00D814DA" w:rsidRDefault="00D814DA" w:rsidP="00FA6402">
            <w:pPr>
              <w:pStyle w:val="ProductList-Body"/>
              <w:rPr>
                <w:color w:val="58595B" w:themeColor="text1"/>
                <w:szCs w:val="18"/>
              </w:rPr>
            </w:pPr>
            <w:r>
              <w:rPr>
                <w:color w:val="58595B" w:themeColor="text1"/>
                <w:szCs w:val="18"/>
              </w:rPr>
              <w:t>200000 – 399999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40</w:t>
            </w:r>
          </w:p>
        </w:tc>
      </w:tr>
      <w:tr w:rsidR="00D814DA" w:rsidRPr="005B13F2" w:rsidTr="00DF6D1F">
        <w:trPr>
          <w:trHeight w:val="45"/>
        </w:trPr>
        <w:tc>
          <w:tcPr>
            <w:tcW w:w="5265" w:type="dxa"/>
            <w:shd w:val="clear" w:color="auto" w:fill="FFFFFF"/>
            <w:tcMar>
              <w:top w:w="15" w:type="dxa"/>
              <w:left w:w="108" w:type="dxa"/>
              <w:bottom w:w="0" w:type="dxa"/>
              <w:right w:w="108" w:type="dxa"/>
            </w:tcMar>
          </w:tcPr>
          <w:p w:rsidR="00D814DA" w:rsidRPr="00D814DA" w:rsidRDefault="00D814DA" w:rsidP="00875A33">
            <w:pPr>
              <w:pStyle w:val="ProductList-Body"/>
              <w:rPr>
                <w:color w:val="58595B" w:themeColor="text1"/>
                <w:szCs w:val="18"/>
              </w:rPr>
            </w:pPr>
            <w:r>
              <w:rPr>
                <w:color w:val="58595B" w:themeColor="text1"/>
                <w:szCs w:val="18"/>
              </w:rPr>
              <w:t>400000 – 599999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50</w:t>
            </w:r>
          </w:p>
        </w:tc>
      </w:tr>
      <w:tr w:rsidR="00D814DA" w:rsidRPr="005B13F2" w:rsidTr="00DF6D1F">
        <w:trPr>
          <w:trHeight w:val="45"/>
        </w:trPr>
        <w:tc>
          <w:tcPr>
            <w:tcW w:w="5265" w:type="dxa"/>
            <w:shd w:val="clear" w:color="auto" w:fill="FFFFFF"/>
            <w:tcMar>
              <w:top w:w="15" w:type="dxa"/>
              <w:left w:w="108" w:type="dxa"/>
              <w:bottom w:w="0" w:type="dxa"/>
              <w:right w:w="108" w:type="dxa"/>
            </w:tcMar>
          </w:tcPr>
          <w:p w:rsidR="00D814DA" w:rsidRPr="00D814DA" w:rsidRDefault="00D814DA" w:rsidP="00BD513A">
            <w:pPr>
              <w:pStyle w:val="ProductList-Body"/>
              <w:rPr>
                <w:color w:val="58595B" w:themeColor="text1"/>
                <w:szCs w:val="18"/>
              </w:rPr>
            </w:pPr>
            <w:r>
              <w:rPr>
                <w:color w:val="58595B" w:themeColor="text1"/>
                <w:szCs w:val="18"/>
              </w:rPr>
              <w:t>600000 +</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75</w:t>
            </w:r>
          </w:p>
        </w:tc>
      </w:tr>
    </w:tbl>
    <w:p w:rsidR="00D814DA" w:rsidRPr="00CA772A" w:rsidRDefault="00D814DA" w:rsidP="00D814DA">
      <w:pPr>
        <w:pStyle w:val="ProductList-Body"/>
      </w:pPr>
    </w:p>
    <w:tbl>
      <w:tblPr>
        <w:tblW w:w="747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D814DA" w:rsidRPr="005B13F2" w:rsidTr="00DF6D1F">
        <w:trPr>
          <w:trHeight w:val="172"/>
          <w:tblHeader/>
        </w:trPr>
        <w:tc>
          <w:tcPr>
            <w:tcW w:w="5265" w:type="dxa"/>
            <w:shd w:val="clear" w:color="auto" w:fill="5F497A" w:themeFill="accent4" w:themeFillShade="BF"/>
            <w:tcMar>
              <w:top w:w="15" w:type="dxa"/>
              <w:left w:w="108" w:type="dxa"/>
              <w:bottom w:w="0" w:type="dxa"/>
              <w:right w:w="108" w:type="dxa"/>
            </w:tcMar>
          </w:tcPr>
          <w:p w:rsidR="00D814DA" w:rsidRPr="005B13F2" w:rsidRDefault="00D814DA" w:rsidP="00141526">
            <w:pPr>
              <w:pStyle w:val="ProductList-Body"/>
              <w:spacing w:before="20" w:after="20"/>
              <w:rPr>
                <w:color w:val="FFFFFF" w:themeColor="background1"/>
                <w:szCs w:val="18"/>
              </w:rPr>
            </w:pPr>
            <w:r>
              <w:rPr>
                <w:color w:val="FFFFFF" w:themeColor="background1"/>
                <w:szCs w:val="18"/>
              </w:rPr>
              <w:t>Kliendipääsulitsentside punktid SAM-iga</w:t>
            </w:r>
          </w:p>
        </w:tc>
        <w:tc>
          <w:tcPr>
            <w:tcW w:w="2210" w:type="dxa"/>
            <w:shd w:val="clear" w:color="auto" w:fill="5F497A" w:themeFill="accent4" w:themeFillShade="BF"/>
            <w:tcMar>
              <w:top w:w="15" w:type="dxa"/>
              <w:left w:w="108" w:type="dxa"/>
              <w:bottom w:w="0" w:type="dxa"/>
              <w:right w:w="108" w:type="dxa"/>
            </w:tcMar>
          </w:tcPr>
          <w:p w:rsidR="00D814DA" w:rsidRPr="005B13F2" w:rsidRDefault="00D814DA" w:rsidP="00141526">
            <w:pPr>
              <w:pStyle w:val="ProductList-Body"/>
              <w:spacing w:before="20" w:after="20"/>
              <w:rPr>
                <w:color w:val="FFFFFF" w:themeColor="background1"/>
                <w:szCs w:val="18"/>
              </w:rPr>
            </w:pPr>
            <w:r>
              <w:rPr>
                <w:color w:val="FFFFFF" w:themeColor="background1"/>
                <w:szCs w:val="18"/>
              </w:rPr>
              <w:t xml:space="preserve">Plaanimisteenuste päevad </w:t>
            </w:r>
          </w:p>
        </w:tc>
      </w:tr>
      <w:tr w:rsidR="00D814DA" w:rsidRPr="005B13F2" w:rsidTr="00DF6D1F">
        <w:trPr>
          <w:trHeight w:val="235"/>
        </w:trPr>
        <w:tc>
          <w:tcPr>
            <w:tcW w:w="5265" w:type="dxa"/>
            <w:shd w:val="clear" w:color="auto" w:fill="FFFFFF"/>
            <w:tcMar>
              <w:top w:w="15" w:type="dxa"/>
              <w:left w:w="108" w:type="dxa"/>
              <w:bottom w:w="0" w:type="dxa"/>
              <w:right w:w="108" w:type="dxa"/>
            </w:tcMar>
          </w:tcPr>
          <w:p w:rsidR="00D814DA" w:rsidRPr="00C144DF" w:rsidRDefault="00D814DA" w:rsidP="002A5B9B">
            <w:pPr>
              <w:pStyle w:val="ProductList-Body"/>
              <w:rPr>
                <w:rFonts w:cstheme="minorHAnsi"/>
                <w:color w:val="58595B" w:themeColor="text1"/>
                <w:szCs w:val="18"/>
              </w:rPr>
            </w:pPr>
            <w:r>
              <w:rPr>
                <w:rFonts w:cstheme="minorHAnsi"/>
                <w:color w:val="58595B" w:themeColor="text1"/>
                <w:szCs w:val="18"/>
              </w:rPr>
              <w:t>200</w:t>
            </w:r>
            <w:r w:rsidR="00DF6D1F">
              <w:rPr>
                <w:color w:val="58595B" w:themeColor="text1"/>
                <w:szCs w:val="18"/>
              </w:rPr>
              <w:t xml:space="preserve"> – </w:t>
            </w:r>
            <w:r>
              <w:rPr>
                <w:rFonts w:cstheme="minorHAnsi"/>
                <w:color w:val="58595B" w:themeColor="text1"/>
                <w:szCs w:val="18"/>
              </w:rPr>
              <w:t>3999</w:t>
            </w:r>
          </w:p>
        </w:tc>
        <w:tc>
          <w:tcPr>
            <w:tcW w:w="2210"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w:t>
            </w:r>
          </w:p>
        </w:tc>
      </w:tr>
      <w:tr w:rsidR="00D814DA" w:rsidRPr="005B13F2" w:rsidTr="00DF6D1F">
        <w:trPr>
          <w:trHeight w:val="55"/>
        </w:trPr>
        <w:tc>
          <w:tcPr>
            <w:tcW w:w="5265" w:type="dxa"/>
            <w:shd w:val="clear" w:color="auto" w:fill="FFFFFF"/>
            <w:tcMar>
              <w:top w:w="15" w:type="dxa"/>
              <w:left w:w="108" w:type="dxa"/>
              <w:bottom w:w="0" w:type="dxa"/>
              <w:right w:w="108" w:type="dxa"/>
            </w:tcMar>
          </w:tcPr>
          <w:p w:rsidR="00D814DA" w:rsidRPr="00C144DF" w:rsidRDefault="00D814DA" w:rsidP="001F7F1D">
            <w:pPr>
              <w:pStyle w:val="ProductList-Body"/>
              <w:rPr>
                <w:rFonts w:cstheme="minorHAnsi"/>
                <w:color w:val="58595B" w:themeColor="text1"/>
                <w:szCs w:val="18"/>
              </w:rPr>
            </w:pPr>
            <w:r>
              <w:rPr>
                <w:rFonts w:cstheme="minorHAnsi"/>
                <w:color w:val="58595B" w:themeColor="text1"/>
                <w:szCs w:val="18"/>
              </w:rPr>
              <w:t>4000 – 9999</w:t>
            </w:r>
          </w:p>
        </w:tc>
        <w:tc>
          <w:tcPr>
            <w:tcW w:w="2210"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3</w:t>
            </w:r>
          </w:p>
        </w:tc>
      </w:tr>
      <w:tr w:rsidR="00D814DA" w:rsidRPr="005B13F2" w:rsidTr="00DF6D1F">
        <w:trPr>
          <w:trHeight w:val="45"/>
        </w:trPr>
        <w:tc>
          <w:tcPr>
            <w:tcW w:w="5265" w:type="dxa"/>
            <w:shd w:val="clear" w:color="auto" w:fill="FFFFFF"/>
            <w:tcMar>
              <w:top w:w="15" w:type="dxa"/>
              <w:left w:w="108" w:type="dxa"/>
              <w:bottom w:w="0" w:type="dxa"/>
              <w:right w:w="108" w:type="dxa"/>
            </w:tcMar>
          </w:tcPr>
          <w:p w:rsidR="00D814DA" w:rsidRPr="00C144DF" w:rsidRDefault="00F923D6" w:rsidP="00C22DD6">
            <w:pPr>
              <w:pStyle w:val="ProductList-Body"/>
              <w:rPr>
                <w:rFonts w:cstheme="minorHAnsi"/>
                <w:color w:val="58595B" w:themeColor="text1"/>
                <w:szCs w:val="18"/>
              </w:rPr>
            </w:pPr>
            <w:r>
              <w:rPr>
                <w:rFonts w:cstheme="minorHAnsi"/>
                <w:color w:val="58595B" w:themeColor="text1"/>
                <w:szCs w:val="18"/>
              </w:rPr>
              <w:t>10</w:t>
            </w:r>
            <w:r w:rsidR="00D814DA">
              <w:rPr>
                <w:rFonts w:cstheme="minorHAnsi"/>
                <w:color w:val="58595B" w:themeColor="text1"/>
                <w:szCs w:val="18"/>
              </w:rPr>
              <w:t>000 – 99999</w:t>
            </w:r>
          </w:p>
        </w:tc>
        <w:tc>
          <w:tcPr>
            <w:tcW w:w="2210"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5</w:t>
            </w:r>
          </w:p>
        </w:tc>
      </w:tr>
      <w:tr w:rsidR="00D814DA" w:rsidRPr="005B13F2" w:rsidTr="00DF6D1F">
        <w:trPr>
          <w:trHeight w:val="45"/>
        </w:trPr>
        <w:tc>
          <w:tcPr>
            <w:tcW w:w="5265" w:type="dxa"/>
            <w:shd w:val="clear" w:color="auto" w:fill="FFFFFF"/>
            <w:tcMar>
              <w:top w:w="15" w:type="dxa"/>
              <w:left w:w="108" w:type="dxa"/>
              <w:bottom w:w="0" w:type="dxa"/>
              <w:right w:w="108" w:type="dxa"/>
            </w:tcMar>
          </w:tcPr>
          <w:p w:rsidR="00D814DA" w:rsidRPr="00C144DF" w:rsidRDefault="00D814DA" w:rsidP="00CD1758">
            <w:pPr>
              <w:pStyle w:val="ProductList-Body"/>
              <w:rPr>
                <w:rFonts w:cstheme="minorHAnsi"/>
                <w:color w:val="58595B" w:themeColor="text1"/>
                <w:szCs w:val="18"/>
              </w:rPr>
            </w:pPr>
            <w:r>
              <w:rPr>
                <w:rFonts w:cstheme="minorHAnsi"/>
                <w:color w:val="58595B" w:themeColor="text1"/>
                <w:szCs w:val="18"/>
              </w:rPr>
              <w:t>100000 – 299999</w:t>
            </w:r>
          </w:p>
        </w:tc>
        <w:tc>
          <w:tcPr>
            <w:tcW w:w="2210"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7</w:t>
            </w:r>
          </w:p>
        </w:tc>
      </w:tr>
      <w:tr w:rsidR="00D814DA" w:rsidRPr="005B13F2" w:rsidTr="00DF6D1F">
        <w:trPr>
          <w:trHeight w:val="36"/>
        </w:trPr>
        <w:tc>
          <w:tcPr>
            <w:tcW w:w="5265" w:type="dxa"/>
            <w:shd w:val="clear" w:color="auto" w:fill="FFFFFF"/>
            <w:tcMar>
              <w:top w:w="15" w:type="dxa"/>
              <w:left w:w="108" w:type="dxa"/>
              <w:bottom w:w="0" w:type="dxa"/>
              <w:right w:w="108" w:type="dxa"/>
            </w:tcMar>
          </w:tcPr>
          <w:p w:rsidR="00D814DA" w:rsidRPr="00C144DF" w:rsidRDefault="00D814DA" w:rsidP="007C460F">
            <w:pPr>
              <w:pStyle w:val="ProductList-Body"/>
              <w:rPr>
                <w:rFonts w:cstheme="minorHAnsi"/>
                <w:color w:val="58595B" w:themeColor="text1"/>
                <w:szCs w:val="18"/>
              </w:rPr>
            </w:pPr>
            <w:r>
              <w:rPr>
                <w:rFonts w:cstheme="minorHAnsi"/>
                <w:color w:val="58595B" w:themeColor="text1"/>
                <w:szCs w:val="18"/>
              </w:rPr>
              <w:t>300000 – 599999</w:t>
            </w:r>
          </w:p>
        </w:tc>
        <w:tc>
          <w:tcPr>
            <w:tcW w:w="2210"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10</w:t>
            </w:r>
          </w:p>
        </w:tc>
      </w:tr>
      <w:tr w:rsidR="00D814DA" w:rsidRPr="005B13F2" w:rsidTr="00DF6D1F">
        <w:trPr>
          <w:trHeight w:val="45"/>
        </w:trPr>
        <w:tc>
          <w:tcPr>
            <w:tcW w:w="5265" w:type="dxa"/>
            <w:shd w:val="clear" w:color="auto" w:fill="FFFFFF"/>
            <w:tcMar>
              <w:top w:w="15" w:type="dxa"/>
              <w:left w:w="108" w:type="dxa"/>
              <w:bottom w:w="0" w:type="dxa"/>
              <w:right w:w="108" w:type="dxa"/>
            </w:tcMar>
          </w:tcPr>
          <w:p w:rsidR="00D814DA" w:rsidRPr="00C144DF" w:rsidRDefault="00D814DA" w:rsidP="00F75FFE">
            <w:pPr>
              <w:pStyle w:val="ProductList-Body"/>
              <w:rPr>
                <w:rFonts w:cstheme="minorHAnsi"/>
                <w:color w:val="58595B" w:themeColor="text1"/>
                <w:szCs w:val="18"/>
              </w:rPr>
            </w:pPr>
            <w:r>
              <w:rPr>
                <w:rFonts w:cstheme="minorHAnsi"/>
                <w:color w:val="58595B" w:themeColor="text1"/>
                <w:szCs w:val="18"/>
              </w:rPr>
              <w:t>600000 +</w:t>
            </w:r>
          </w:p>
        </w:tc>
        <w:tc>
          <w:tcPr>
            <w:tcW w:w="2210"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12</w:t>
            </w:r>
          </w:p>
        </w:tc>
      </w:tr>
    </w:tbl>
    <w:p w:rsidR="003E081A" w:rsidRPr="00CA772A" w:rsidRDefault="003E081A" w:rsidP="00D03DD8">
      <w:pPr>
        <w:pStyle w:val="Thirdheading"/>
        <w:keepNext/>
        <w:keepLines/>
        <w:rPr>
          <w:rFonts w:eastAsiaTheme="majorEastAsia"/>
        </w:rPr>
      </w:pPr>
      <w:r>
        <w:rPr>
          <w:rFonts w:eastAsiaTheme="majorEastAsia" w:cstheme="majorBidi"/>
          <w:b/>
          <w:bCs/>
          <w:color w:val="8064A2" w:themeColor="accent4"/>
          <w:sz w:val="18"/>
          <w:szCs w:val="18"/>
        </w:rPr>
        <w:lastRenderedPageBreak/>
        <w:t>Plaanimisteenuste päevade kasutamine</w:t>
      </w:r>
    </w:p>
    <w:p w:rsidR="007B5219" w:rsidRPr="00CA772A" w:rsidRDefault="00120E85" w:rsidP="00D03DD8">
      <w:pPr>
        <w:pStyle w:val="ListParagraph"/>
        <w:keepNext/>
        <w:keepLines/>
        <w:numPr>
          <w:ilvl w:val="0"/>
          <w:numId w:val="16"/>
        </w:numPr>
      </w:pPr>
      <w:r>
        <w:rPr>
          <w:rFonts w:eastAsia="Times New Roman" w:cs="Times New Roman"/>
          <w:color w:val="505050"/>
          <w:szCs w:val="20"/>
        </w:rPr>
        <w:t>Microsofti plaanimisteenuste partnerite nimekirja leiate siit:</w:t>
      </w:r>
      <w:r>
        <w:rPr>
          <w:color w:val="505050"/>
          <w:szCs w:val="20"/>
        </w:rPr>
        <w:t xml:space="preserve"> </w:t>
      </w:r>
      <w:hyperlink r:id="rId22" w:history="1">
        <w:r>
          <w:rPr>
            <w:rStyle w:val="Hyperlink"/>
            <w:rFonts w:eastAsia="Times New Roman" w:cs="Times New Roman"/>
            <w:szCs w:val="20"/>
          </w:rPr>
          <w:t>http://directory.partners.extranet.microsoft.com/psbproviders</w:t>
        </w:r>
      </w:hyperlink>
      <w:r w:rsidR="00C200F0">
        <w:rPr>
          <w:rFonts w:eastAsia="Times New Roman" w:cs="Times New Roman"/>
          <w:color w:val="505050"/>
          <w:szCs w:val="20"/>
        </w:rPr>
        <w:t xml:space="preserve"> </w:t>
      </w:r>
    </w:p>
    <w:p w:rsidR="00E85D19" w:rsidRPr="00CA772A" w:rsidRDefault="005F07A3" w:rsidP="007B5219">
      <w:pPr>
        <w:pStyle w:val="BodyText"/>
        <w:numPr>
          <w:ilvl w:val="0"/>
          <w:numId w:val="16"/>
        </w:numPr>
        <w:spacing w:after="0"/>
      </w:pPr>
      <w:r>
        <w:t>Plaanimisteenuseid võidakse osutada kvalifitseeritud Microsofti partnerite või Microsofti konsultatsiooniteenuste kaudu.</w:t>
      </w:r>
      <w:r w:rsidR="00C200F0">
        <w:t xml:space="preserve"> </w:t>
      </w:r>
      <w:r>
        <w:t>Kehtivad kohalikud kasutustingimused, mille on kehtestanud plaanimisteenuste partner. Kupongide alusel osutatud teenuseid osutatakse teie ja plaanimisteenuste partneri vahelise lepingu alusel; Microsoft ei vastuta ühegi plaanimisteenuste partneri töö ega tõrke eest teenuste osutamisel.</w:t>
      </w:r>
      <w:r w:rsidR="00C200F0">
        <w:t xml:space="preserve"> </w:t>
      </w:r>
    </w:p>
    <w:p w:rsidR="00E85D19" w:rsidRPr="00CA772A" w:rsidRDefault="005F07A3" w:rsidP="007B5219">
      <w:pPr>
        <w:pStyle w:val="BodyText"/>
        <w:numPr>
          <w:ilvl w:val="0"/>
          <w:numId w:val="16"/>
        </w:numPr>
        <w:spacing w:after="0"/>
      </w:pPr>
      <w:r>
        <w:t>Plaanimisteenuste tööülesannete hulka kuulub konsultatsioon, mis hõlmab eelmääratud tööde valikut, mille tulemuseks on kõrgetasemeline juurutusplaan; tegelik tarkvara juurutamine nende hulka ei kuulu.</w:t>
      </w:r>
    </w:p>
    <w:p w:rsidR="00E85D19" w:rsidRPr="00CA772A" w:rsidRDefault="005F07A3" w:rsidP="007B5219">
      <w:pPr>
        <w:pStyle w:val="BodyText"/>
        <w:numPr>
          <w:ilvl w:val="0"/>
          <w:numId w:val="16"/>
        </w:numPr>
        <w:spacing w:after="0"/>
      </w:pPr>
      <w:r>
        <w:t>Plaanimisteenuste kuponge saab lunastada ainult eelise kasutamise õigusega klient.</w:t>
      </w:r>
    </w:p>
    <w:p w:rsidR="00E85D19" w:rsidRPr="00CA772A" w:rsidRDefault="005F07A3" w:rsidP="007B5219">
      <w:pPr>
        <w:pStyle w:val="BodyText"/>
        <w:numPr>
          <w:ilvl w:val="0"/>
          <w:numId w:val="16"/>
        </w:numPr>
        <w:spacing w:after="0"/>
      </w:pPr>
      <w:r>
        <w:t>Plaanimisteenuste kuponge ei saa vahetada sularaha ega muude väärtuste vastu.</w:t>
      </w:r>
    </w:p>
    <w:p w:rsidR="005F07A3" w:rsidRPr="00CA772A" w:rsidRDefault="00E85D19" w:rsidP="007B5219">
      <w:pPr>
        <w:pStyle w:val="BodyText"/>
        <w:numPr>
          <w:ilvl w:val="0"/>
          <w:numId w:val="16"/>
        </w:numPr>
        <w:spacing w:after="0"/>
      </w:pPr>
      <w:r>
        <w:t>Võite osta töömahtu ületavaid lisateenuseid (kupongi tüübi ja teenusetaseme järgi) oma plaanimisteenuste partnerilt väljaspool seda programmi.</w:t>
      </w:r>
    </w:p>
    <w:p w:rsidR="005F07A3" w:rsidRPr="00CA772A" w:rsidRDefault="005F07A3" w:rsidP="007B5219">
      <w:pPr>
        <w:pStyle w:val="BodyText"/>
        <w:numPr>
          <w:ilvl w:val="0"/>
          <w:numId w:val="16"/>
        </w:numPr>
        <w:spacing w:after="0"/>
      </w:pPr>
      <w:r>
        <w:t>Kvalifitseeruva tarkvarakindlustuse katte vähendamine tagastuste ja muude arvelduste kohanduste tõttu, kui need on lubatud, võivad vähendada plaanimisteenuste päevade arvu, mida teil on õigus kasutada.</w:t>
      </w:r>
    </w:p>
    <w:p w:rsidR="005F07A3" w:rsidRPr="00CA772A" w:rsidRDefault="005F07A3" w:rsidP="007B5219">
      <w:pPr>
        <w:pStyle w:val="BodyText"/>
        <w:numPr>
          <w:ilvl w:val="0"/>
          <w:numId w:val="16"/>
        </w:numPr>
        <w:spacing w:after="0"/>
      </w:pPr>
      <w:r>
        <w:t>Kuponge ei tohi koguda ega kombineerida. Ettevõte peab esitama ühe kupongi ühe tööülesande kohta olemasoleva päevade arvuga.</w:t>
      </w:r>
    </w:p>
    <w:p w:rsidR="005F07A3" w:rsidRPr="00CA772A" w:rsidRDefault="005F07A3" w:rsidP="007B5219">
      <w:pPr>
        <w:pStyle w:val="BodyText"/>
        <w:numPr>
          <w:ilvl w:val="0"/>
          <w:numId w:val="16"/>
        </w:numPr>
        <w:spacing w:after="0"/>
      </w:pPr>
      <w:r>
        <w:t>Kupongid kehtivad ainult plaanimisteenuste partneri juures konkreetse teenusetüübi kohta, mille eest kupong lunastatakse. Kupongi saab kasutada üle maailma kõigi plaanimisteenuste partnerite juures. Osalus võib erineda. Plaanimisteenuste partner võib teenuse kohaliku tühistamispoliitika alusel tühistada.</w:t>
      </w:r>
    </w:p>
    <w:p w:rsidR="005F07A3" w:rsidRPr="00CA772A" w:rsidRDefault="005F07A3" w:rsidP="007B5219">
      <w:pPr>
        <w:pStyle w:val="BodyText"/>
        <w:numPr>
          <w:ilvl w:val="0"/>
          <w:numId w:val="16"/>
        </w:numPr>
        <w:spacing w:after="0"/>
      </w:pPr>
      <w:r>
        <w:t>Kupongid tuleb määrata tarkvarakindlustuse katte perioodil.</w:t>
      </w:r>
    </w:p>
    <w:p w:rsidR="00E23144" w:rsidRPr="00CA772A" w:rsidRDefault="005F07A3" w:rsidP="007B5219">
      <w:pPr>
        <w:pStyle w:val="BodyText"/>
        <w:numPr>
          <w:ilvl w:val="0"/>
          <w:numId w:val="16"/>
        </w:numPr>
        <w:spacing w:after="0"/>
      </w:pPr>
      <w:r>
        <w:t xml:space="preserve">Kupongid aeguvad 180 päeva jooksul alates kupongi määramise kuupäevast, olenemata tarkvarakindlustuse katte aegumisest. Kõik teenused tuleb osutada (kupong lunastada) enne kupongi aegumist. Kupongid, mis aeguvad enne tarkvarakindlustuse katte aegumist, naasevad olemasolevasse plaanimisteenuste päevade gruppi. </w:t>
      </w:r>
    </w:p>
    <w:p w:rsidR="00E23144" w:rsidRPr="00CA772A" w:rsidRDefault="005F07A3" w:rsidP="007B5219">
      <w:pPr>
        <w:pStyle w:val="BodyText"/>
        <w:numPr>
          <w:ilvl w:val="0"/>
          <w:numId w:val="16"/>
        </w:numPr>
        <w:spacing w:after="0"/>
      </w:pPr>
      <w:r>
        <w:t xml:space="preserve">Plaanimisteenuste tööülesande vastuvõtmisel kinnitate, et saate tööülesande lõpetamisel kvaliteedi tagamise eesmärgil küsitluse. </w:t>
      </w:r>
    </w:p>
    <w:p w:rsidR="005F07A3" w:rsidRPr="00CA772A" w:rsidRDefault="005F07A3" w:rsidP="007B5219">
      <w:pPr>
        <w:pStyle w:val="BodyText"/>
        <w:numPr>
          <w:ilvl w:val="0"/>
          <w:numId w:val="16"/>
        </w:numPr>
        <w:spacing w:after="0"/>
      </w:pPr>
      <w:r>
        <w:t>Ülalolevates tabelites on näidatud kasutatavad plaanimisteenuste päevad täieliku 3-aastase ostu alusel ostukonto alt.</w:t>
      </w:r>
      <w:r w:rsidR="00C200F0">
        <w:t xml:space="preserve"> </w:t>
      </w:r>
      <w:r>
        <w:t>Kui tarkvarakindlustuse kate on vähem kui 3 aastaks, jaotatakse vastavalt plaanimisteenuste päevad, millele teil on õigus.</w:t>
      </w:r>
    </w:p>
    <w:p w:rsidR="005F07A3" w:rsidRPr="00CA772A" w:rsidRDefault="005F07A3" w:rsidP="005F07A3">
      <w:pPr>
        <w:pStyle w:val="ProductList-Body"/>
      </w:pPr>
    </w:p>
    <w:p w:rsidR="005F07A3" w:rsidRPr="00CA772A" w:rsidRDefault="005F07A3" w:rsidP="005F07A3">
      <w:pPr>
        <w:pStyle w:val="ProductList-Body"/>
      </w:pPr>
      <w:r>
        <w:rPr>
          <w:rFonts w:ascii="Segoe UI" w:hAnsi="Segoe UI"/>
          <w:color w:val="58595B" w:themeColor="text1"/>
          <w:szCs w:val="18"/>
        </w:rPr>
        <w:t>Microsoft võib kasutada plaanimisteenuste partneri edastatud täidetud tööülesandeid koostöö lõppemisel kvaliteedikontrolli eesmärgil ja jagada neid selleks teie Microsofti konto meeskonnaga.</w:t>
      </w:r>
    </w:p>
    <w:p w:rsidR="00816143" w:rsidRPr="00CA772A" w:rsidRDefault="00816143" w:rsidP="009A7988">
      <w:pPr>
        <w:pStyle w:val="Heading2"/>
      </w:pPr>
      <w:bookmarkStart w:id="28" w:name="_Enhanced_Edition_Benefits"/>
      <w:bookmarkStart w:id="29" w:name="_Toc403380304"/>
      <w:bookmarkStart w:id="30" w:name="_Toc415909209"/>
      <w:bookmarkStart w:id="31" w:name="_Toc394601024"/>
      <w:bookmarkEnd w:id="28"/>
      <w:r>
        <w:t>Koolituskupongid</w:t>
      </w:r>
      <w:bookmarkEnd w:id="29"/>
      <w:bookmarkEnd w:id="30"/>
    </w:p>
    <w:p w:rsidR="00816143" w:rsidRPr="00CA772A" w:rsidRDefault="00E23144" w:rsidP="00816143">
      <w:pPr>
        <w:pStyle w:val="ProductList-Body"/>
      </w:pPr>
      <w:r>
        <w:rPr>
          <w:color w:val="58595B" w:themeColor="text1"/>
        </w:rPr>
        <w:t>Kui olete valinud rakenduse või süsteemide gruppides tarkvarakindlustuse liikmestaatuse (SAM), on teil õigus Microsofti koolituskupongidele.</w:t>
      </w:r>
      <w:r w:rsidR="00C200F0">
        <w:rPr>
          <w:color w:val="58595B" w:themeColor="text1"/>
        </w:rPr>
        <w:t xml:space="preserve"> </w:t>
      </w:r>
      <w:r>
        <w:rPr>
          <w:color w:val="58595B" w:themeColor="text1"/>
        </w:rPr>
        <w:t>Need kupongid annavad teile õiguse saada koolituspädevusega Microsofti partnerilt (Microsofti õppepartnerilt) teatud koolituspäevade ulatuses kursusi.</w:t>
      </w:r>
    </w:p>
    <w:p w:rsidR="00816143" w:rsidRPr="00CA772A" w:rsidRDefault="00816143" w:rsidP="0046773C">
      <w:pPr>
        <w:pStyle w:val="ProductList-Body"/>
        <w:spacing w:before="120" w:after="120"/>
      </w:pPr>
      <w:r>
        <w:rPr>
          <w:color w:val="58595B" w:themeColor="text1"/>
          <w:szCs w:val="18"/>
        </w:rPr>
        <w:t>Koolituskupongi päevade arv, millele teil on õigus, põhineb ostukonto kaudu</w:t>
      </w:r>
      <w:r>
        <w:rPr>
          <w:rFonts w:ascii="Segoe UI" w:hAnsi="Segoe UI"/>
          <w:color w:val="58595B" w:themeColor="text1"/>
          <w:szCs w:val="18"/>
        </w:rPr>
        <w:t xml:space="preserve"> teenitud arvutatud punktidel,</w:t>
      </w:r>
      <w:r>
        <w:rPr>
          <w:color w:val="58595B" w:themeColor="text1"/>
          <w:szCs w:val="18"/>
        </w:rPr>
        <w:t xml:space="preserve"> nagu on näidatud all </w:t>
      </w:r>
      <w:r>
        <w:rPr>
          <w:rFonts w:ascii="Segoe UI" w:hAnsi="Segoe UI"/>
          <w:color w:val="58595B" w:themeColor="text1"/>
          <w:szCs w:val="18"/>
        </w:rPr>
        <w:t>(üksikasju tarkvarakindlustuse punktide arvutamise kohta vaadake selle dokumendi jaotisest „Tarkvarakindlustuse eeliste punktide arvutamine MPSA-le”)</w:t>
      </w:r>
      <w:r>
        <w:rPr>
          <w:color w:val="58595B" w:themeColor="text1"/>
          <w:szCs w:val="18"/>
        </w:rPr>
        <w:t>.</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8"/>
        <w:gridCol w:w="2382"/>
        <w:gridCol w:w="1990"/>
      </w:tblGrid>
      <w:tr w:rsidR="00816143" w:rsidRPr="005B13F2" w:rsidTr="00030583">
        <w:trPr>
          <w:tblHeader/>
        </w:trPr>
        <w:tc>
          <w:tcPr>
            <w:tcW w:w="3198" w:type="dxa"/>
            <w:shd w:val="clear" w:color="auto" w:fill="5F497A" w:themeFill="accent4" w:themeFillShade="BF"/>
            <w:vAlign w:val="center"/>
          </w:tcPr>
          <w:p w:rsidR="00816143" w:rsidRPr="005B13F2" w:rsidRDefault="00816143" w:rsidP="00E16B45">
            <w:pPr>
              <w:pStyle w:val="ProductList-Body"/>
              <w:spacing w:before="20" w:after="20"/>
              <w:rPr>
                <w:color w:val="FFFFFF" w:themeColor="background1"/>
                <w:szCs w:val="18"/>
              </w:rPr>
            </w:pPr>
            <w:r>
              <w:rPr>
                <w:color w:val="FFFFFF" w:themeColor="background1"/>
                <w:szCs w:val="18"/>
              </w:rPr>
              <w:t>Punktid SAM-iga</w:t>
            </w:r>
          </w:p>
        </w:tc>
        <w:tc>
          <w:tcPr>
            <w:tcW w:w="2382" w:type="dxa"/>
            <w:shd w:val="clear" w:color="auto" w:fill="5F497A" w:themeFill="accent4" w:themeFillShade="BF"/>
            <w:vAlign w:val="center"/>
          </w:tcPr>
          <w:p w:rsidR="00816143" w:rsidRPr="005B13F2" w:rsidRDefault="00816143" w:rsidP="002123CF">
            <w:pPr>
              <w:pStyle w:val="ProductList-Body"/>
              <w:spacing w:before="20" w:after="20"/>
              <w:jc w:val="center"/>
              <w:rPr>
                <w:color w:val="FFFFFF" w:themeColor="background1"/>
                <w:szCs w:val="18"/>
              </w:rPr>
            </w:pPr>
            <w:r>
              <w:rPr>
                <w:color w:val="FFFFFF" w:themeColor="background1"/>
                <w:szCs w:val="18"/>
              </w:rPr>
              <w:t>Rakenduste grupi toodete</w:t>
            </w:r>
            <w:r w:rsidR="00C200F0">
              <w:rPr>
                <w:i/>
                <w:color w:val="FFFFFF" w:themeColor="background1"/>
                <w:szCs w:val="18"/>
              </w:rPr>
              <w:t xml:space="preserve"> </w:t>
            </w:r>
            <w:r>
              <w:rPr>
                <w:color w:val="FFFFFF" w:themeColor="background1"/>
                <w:szCs w:val="18"/>
              </w:rPr>
              <w:t>kupongi päevad</w:t>
            </w:r>
          </w:p>
        </w:tc>
        <w:tc>
          <w:tcPr>
            <w:tcW w:w="1990" w:type="dxa"/>
            <w:shd w:val="clear" w:color="auto" w:fill="5F497A" w:themeFill="accent4" w:themeFillShade="BF"/>
            <w:vAlign w:val="center"/>
          </w:tcPr>
          <w:p w:rsidR="00816143" w:rsidRPr="005B13F2" w:rsidRDefault="00816143" w:rsidP="002123CF">
            <w:pPr>
              <w:pStyle w:val="ProductList-Body"/>
              <w:spacing w:before="20" w:after="20"/>
              <w:jc w:val="center"/>
              <w:rPr>
                <w:color w:val="FFFFFF" w:themeColor="background1"/>
                <w:szCs w:val="18"/>
              </w:rPr>
            </w:pPr>
            <w:r>
              <w:rPr>
                <w:color w:val="FFFFFF" w:themeColor="background1"/>
                <w:szCs w:val="18"/>
              </w:rPr>
              <w:t>Süsteemi grupi toodete kupongi päevad</w:t>
            </w:r>
          </w:p>
        </w:tc>
      </w:tr>
      <w:tr w:rsidR="00816143" w:rsidRPr="005B13F2" w:rsidTr="00030583">
        <w:tc>
          <w:tcPr>
            <w:tcW w:w="3198" w:type="dxa"/>
            <w:vAlign w:val="center"/>
          </w:tcPr>
          <w:p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50 – 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c>
          <w:tcPr>
            <w:tcW w:w="19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w:t>
            </w:r>
          </w:p>
        </w:tc>
      </w:tr>
      <w:tr w:rsidR="00816143" w:rsidRPr="005B13F2" w:rsidTr="00030583">
        <w:trPr>
          <w:trHeight w:val="70"/>
        </w:trPr>
        <w:tc>
          <w:tcPr>
            <w:tcW w:w="3198" w:type="dxa"/>
            <w:vAlign w:val="center"/>
          </w:tcPr>
          <w:p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100 – 149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c>
          <w:tcPr>
            <w:tcW w:w="19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r>
      <w:tr w:rsidR="00816143" w:rsidRPr="005B13F2" w:rsidTr="00030583">
        <w:tc>
          <w:tcPr>
            <w:tcW w:w="3198" w:type="dxa"/>
            <w:vAlign w:val="center"/>
          </w:tcPr>
          <w:p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150 – 199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6</w:t>
            </w:r>
          </w:p>
        </w:tc>
        <w:tc>
          <w:tcPr>
            <w:tcW w:w="19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w:t>
            </w:r>
          </w:p>
        </w:tc>
      </w:tr>
      <w:tr w:rsidR="00816143" w:rsidRPr="005B13F2" w:rsidTr="00030583">
        <w:tc>
          <w:tcPr>
            <w:tcW w:w="3198" w:type="dxa"/>
            <w:vAlign w:val="center"/>
          </w:tcPr>
          <w:p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200 – 249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w:t>
            </w:r>
          </w:p>
        </w:tc>
        <w:tc>
          <w:tcPr>
            <w:tcW w:w="19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r>
      <w:tr w:rsidR="00816143" w:rsidRPr="005B13F2" w:rsidTr="00030583">
        <w:tc>
          <w:tcPr>
            <w:tcW w:w="3198" w:type="dxa"/>
            <w:vAlign w:val="center"/>
          </w:tcPr>
          <w:p w:rsidR="00816143" w:rsidRPr="002123CF" w:rsidRDefault="00816143" w:rsidP="00820A68">
            <w:pPr>
              <w:pStyle w:val="ProductList-Body"/>
              <w:rPr>
                <w:rFonts w:ascii="Segoe UI" w:hAnsi="Segoe UI"/>
                <w:color w:val="58595B" w:themeColor="text1"/>
                <w:szCs w:val="18"/>
              </w:rPr>
            </w:pPr>
            <w:r>
              <w:rPr>
                <w:rFonts w:ascii="Segoe UI" w:hAnsi="Segoe UI"/>
                <w:color w:val="58595B" w:themeColor="text1"/>
                <w:szCs w:val="18"/>
              </w:rPr>
              <w:t>250 – 2399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20</w:t>
            </w:r>
          </w:p>
        </w:tc>
        <w:tc>
          <w:tcPr>
            <w:tcW w:w="19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10</w:t>
            </w:r>
          </w:p>
        </w:tc>
      </w:tr>
      <w:tr w:rsidR="00816143" w:rsidRPr="005B13F2" w:rsidTr="00030583">
        <w:tc>
          <w:tcPr>
            <w:tcW w:w="3198" w:type="dxa"/>
            <w:vAlign w:val="center"/>
          </w:tcPr>
          <w:p w:rsidR="00816143" w:rsidRPr="002123CF" w:rsidRDefault="00816143" w:rsidP="00905110">
            <w:pPr>
              <w:pStyle w:val="ProductList-Body"/>
              <w:rPr>
                <w:rFonts w:ascii="Segoe UI" w:hAnsi="Segoe UI"/>
                <w:color w:val="58595B" w:themeColor="text1"/>
                <w:szCs w:val="18"/>
              </w:rPr>
            </w:pPr>
            <w:r>
              <w:rPr>
                <w:rFonts w:ascii="Segoe UI" w:hAnsi="Segoe UI"/>
                <w:color w:val="58595B" w:themeColor="text1"/>
                <w:szCs w:val="18"/>
              </w:rPr>
              <w:t>2400 – 5999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30</w:t>
            </w:r>
          </w:p>
        </w:tc>
        <w:tc>
          <w:tcPr>
            <w:tcW w:w="19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15</w:t>
            </w:r>
          </w:p>
        </w:tc>
      </w:tr>
      <w:tr w:rsidR="00816143" w:rsidRPr="005B13F2" w:rsidTr="00030583">
        <w:trPr>
          <w:trHeight w:val="51"/>
        </w:trPr>
        <w:tc>
          <w:tcPr>
            <w:tcW w:w="3198" w:type="dxa"/>
            <w:vAlign w:val="center"/>
          </w:tcPr>
          <w:p w:rsidR="00816143" w:rsidRPr="002123CF" w:rsidRDefault="00816143" w:rsidP="00585CDC">
            <w:pPr>
              <w:pStyle w:val="ProductList-Body"/>
              <w:rPr>
                <w:rFonts w:ascii="Segoe UI" w:hAnsi="Segoe UI"/>
                <w:color w:val="58595B" w:themeColor="text1"/>
                <w:szCs w:val="18"/>
              </w:rPr>
            </w:pPr>
            <w:r>
              <w:rPr>
                <w:rFonts w:ascii="Segoe UI" w:hAnsi="Segoe UI"/>
                <w:color w:val="58595B" w:themeColor="text1"/>
                <w:szCs w:val="18"/>
              </w:rPr>
              <w:t>6000 – 14999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50</w:t>
            </w:r>
          </w:p>
        </w:tc>
        <w:tc>
          <w:tcPr>
            <w:tcW w:w="19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25</w:t>
            </w:r>
          </w:p>
        </w:tc>
      </w:tr>
      <w:tr w:rsidR="00816143" w:rsidRPr="005B13F2" w:rsidTr="00030583">
        <w:tc>
          <w:tcPr>
            <w:tcW w:w="3198" w:type="dxa"/>
            <w:vAlign w:val="center"/>
          </w:tcPr>
          <w:p w:rsidR="00816143" w:rsidRPr="002123CF" w:rsidRDefault="00816143" w:rsidP="00B83A69">
            <w:pPr>
              <w:pStyle w:val="ProductList-Body"/>
              <w:rPr>
                <w:rFonts w:ascii="Segoe UI" w:hAnsi="Segoe UI"/>
                <w:color w:val="58595B" w:themeColor="text1"/>
                <w:szCs w:val="18"/>
              </w:rPr>
            </w:pPr>
            <w:r>
              <w:rPr>
                <w:rFonts w:ascii="Segoe UI" w:hAnsi="Segoe UI"/>
                <w:color w:val="58595B" w:themeColor="text1"/>
                <w:szCs w:val="18"/>
              </w:rPr>
              <w:t>15000 – 29999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110</w:t>
            </w:r>
          </w:p>
        </w:tc>
        <w:tc>
          <w:tcPr>
            <w:tcW w:w="19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55</w:t>
            </w:r>
          </w:p>
        </w:tc>
      </w:tr>
      <w:tr w:rsidR="00816143" w:rsidRPr="005B13F2" w:rsidTr="00030583">
        <w:tc>
          <w:tcPr>
            <w:tcW w:w="3198" w:type="dxa"/>
            <w:vAlign w:val="center"/>
          </w:tcPr>
          <w:p w:rsidR="00816143" w:rsidRPr="002123CF" w:rsidRDefault="00816143" w:rsidP="00F331FE">
            <w:pPr>
              <w:pStyle w:val="ProductList-Body"/>
              <w:rPr>
                <w:rFonts w:ascii="Segoe UI" w:hAnsi="Segoe UI"/>
                <w:color w:val="58595B" w:themeColor="text1"/>
                <w:szCs w:val="18"/>
              </w:rPr>
            </w:pPr>
            <w:r>
              <w:rPr>
                <w:rFonts w:ascii="Segoe UI" w:hAnsi="Segoe UI"/>
                <w:color w:val="58595B" w:themeColor="text1"/>
                <w:szCs w:val="18"/>
              </w:rPr>
              <w:t>30000 – 49999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160</w:t>
            </w:r>
          </w:p>
        </w:tc>
        <w:tc>
          <w:tcPr>
            <w:tcW w:w="19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80</w:t>
            </w:r>
          </w:p>
        </w:tc>
      </w:tr>
      <w:tr w:rsidR="00816143" w:rsidRPr="005B13F2" w:rsidTr="00030583">
        <w:tc>
          <w:tcPr>
            <w:tcW w:w="3198" w:type="dxa"/>
            <w:vAlign w:val="center"/>
          </w:tcPr>
          <w:p w:rsidR="00816143" w:rsidRPr="002123CF" w:rsidRDefault="00816143" w:rsidP="009528F3">
            <w:pPr>
              <w:pStyle w:val="ProductList-Body"/>
              <w:rPr>
                <w:rFonts w:ascii="Segoe UI" w:hAnsi="Segoe UI"/>
                <w:color w:val="58595B" w:themeColor="text1"/>
                <w:szCs w:val="18"/>
              </w:rPr>
            </w:pPr>
            <w:r>
              <w:rPr>
                <w:rFonts w:ascii="Segoe UI" w:hAnsi="Segoe UI"/>
                <w:color w:val="58595B" w:themeColor="text1"/>
                <w:szCs w:val="18"/>
              </w:rPr>
              <w:t>50000 – 99999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250</w:t>
            </w:r>
          </w:p>
        </w:tc>
        <w:tc>
          <w:tcPr>
            <w:tcW w:w="19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125</w:t>
            </w:r>
          </w:p>
        </w:tc>
      </w:tr>
      <w:tr w:rsidR="00816143" w:rsidRPr="005B13F2" w:rsidTr="00030583">
        <w:tc>
          <w:tcPr>
            <w:tcW w:w="3198" w:type="dxa"/>
            <w:vAlign w:val="center"/>
          </w:tcPr>
          <w:p w:rsidR="00816143" w:rsidRPr="002123CF" w:rsidRDefault="00816143" w:rsidP="00F2119D">
            <w:pPr>
              <w:pStyle w:val="ProductList-Body"/>
              <w:rPr>
                <w:rFonts w:ascii="Segoe UI" w:hAnsi="Segoe UI"/>
                <w:color w:val="58595B" w:themeColor="text1"/>
                <w:szCs w:val="18"/>
              </w:rPr>
            </w:pPr>
            <w:r>
              <w:rPr>
                <w:rFonts w:ascii="Segoe UI" w:hAnsi="Segoe UI"/>
                <w:color w:val="58595B" w:themeColor="text1"/>
                <w:szCs w:val="18"/>
              </w:rPr>
              <w:t>100000 – 199999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c>
          <w:tcPr>
            <w:tcW w:w="19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200</w:t>
            </w:r>
          </w:p>
        </w:tc>
      </w:tr>
      <w:tr w:rsidR="00816143" w:rsidRPr="005B13F2" w:rsidTr="00030583">
        <w:tc>
          <w:tcPr>
            <w:tcW w:w="3198" w:type="dxa"/>
            <w:vAlign w:val="center"/>
          </w:tcPr>
          <w:p w:rsidR="00816143" w:rsidRPr="002123CF" w:rsidRDefault="00F923D6" w:rsidP="00D65A0C">
            <w:pPr>
              <w:pStyle w:val="ProductList-Body"/>
              <w:rPr>
                <w:rFonts w:ascii="Segoe UI" w:hAnsi="Segoe UI"/>
                <w:color w:val="58595B" w:themeColor="text1"/>
                <w:szCs w:val="18"/>
              </w:rPr>
            </w:pPr>
            <w:r>
              <w:rPr>
                <w:rFonts w:ascii="Segoe UI" w:hAnsi="Segoe UI"/>
                <w:color w:val="58595B" w:themeColor="text1"/>
                <w:szCs w:val="18"/>
              </w:rPr>
              <w:t>200</w:t>
            </w:r>
            <w:r w:rsidR="00816143">
              <w:rPr>
                <w:rFonts w:ascii="Segoe UI" w:hAnsi="Segoe UI"/>
                <w:color w:val="58595B" w:themeColor="text1"/>
                <w:szCs w:val="18"/>
              </w:rPr>
              <w:t>000 – 399999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600</w:t>
            </w:r>
          </w:p>
        </w:tc>
        <w:tc>
          <w:tcPr>
            <w:tcW w:w="19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300</w:t>
            </w:r>
          </w:p>
        </w:tc>
      </w:tr>
      <w:tr w:rsidR="00816143" w:rsidRPr="005B13F2" w:rsidTr="00030583">
        <w:tc>
          <w:tcPr>
            <w:tcW w:w="3198" w:type="dxa"/>
            <w:vAlign w:val="center"/>
          </w:tcPr>
          <w:p w:rsidR="00816143" w:rsidRPr="002123CF" w:rsidRDefault="00816143" w:rsidP="00A55FAD">
            <w:pPr>
              <w:pStyle w:val="ProductList-Body"/>
              <w:rPr>
                <w:rFonts w:ascii="Segoe UI" w:hAnsi="Segoe UI"/>
                <w:color w:val="58595B" w:themeColor="text1"/>
                <w:szCs w:val="18"/>
              </w:rPr>
            </w:pPr>
            <w:r>
              <w:rPr>
                <w:rFonts w:ascii="Segoe UI" w:hAnsi="Segoe UI"/>
                <w:color w:val="58595B" w:themeColor="text1"/>
                <w:szCs w:val="18"/>
              </w:rPr>
              <w:lastRenderedPageBreak/>
              <w:t>400000 – 599999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800</w:t>
            </w:r>
          </w:p>
        </w:tc>
        <w:tc>
          <w:tcPr>
            <w:tcW w:w="19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r>
      <w:tr w:rsidR="00816143" w:rsidRPr="005B13F2" w:rsidTr="00030583">
        <w:tc>
          <w:tcPr>
            <w:tcW w:w="3198" w:type="dxa"/>
            <w:vAlign w:val="center"/>
          </w:tcPr>
          <w:p w:rsidR="00816143" w:rsidRPr="002123CF" w:rsidRDefault="00816143" w:rsidP="00B4519B">
            <w:pPr>
              <w:pStyle w:val="ProductList-Body"/>
              <w:rPr>
                <w:rFonts w:ascii="Segoe UI" w:hAnsi="Segoe UI"/>
                <w:color w:val="58595B" w:themeColor="text1"/>
                <w:szCs w:val="18"/>
              </w:rPr>
            </w:pPr>
            <w:r>
              <w:rPr>
                <w:rFonts w:ascii="Segoe UI" w:hAnsi="Segoe UI"/>
                <w:color w:val="58595B" w:themeColor="text1"/>
                <w:szCs w:val="18"/>
              </w:rPr>
              <w:t>600000 +</w:t>
            </w:r>
          </w:p>
        </w:tc>
        <w:tc>
          <w:tcPr>
            <w:tcW w:w="2382" w:type="dxa"/>
            <w:vAlign w:val="center"/>
          </w:tcPr>
          <w:p w:rsidR="00816143" w:rsidRPr="002123CF" w:rsidRDefault="00F923D6" w:rsidP="002123CF">
            <w:pPr>
              <w:pStyle w:val="ProductList-Body"/>
              <w:jc w:val="center"/>
              <w:rPr>
                <w:rFonts w:ascii="Segoe UI" w:hAnsi="Segoe UI"/>
                <w:color w:val="58595B" w:themeColor="text1"/>
                <w:szCs w:val="18"/>
              </w:rPr>
            </w:pPr>
            <w:r>
              <w:rPr>
                <w:rFonts w:ascii="Segoe UI" w:hAnsi="Segoe UI"/>
                <w:color w:val="58595B" w:themeColor="text1"/>
                <w:szCs w:val="18"/>
              </w:rPr>
              <w:t>1</w:t>
            </w:r>
            <w:r w:rsidR="00816143">
              <w:rPr>
                <w:rFonts w:ascii="Segoe UI" w:hAnsi="Segoe UI"/>
                <w:color w:val="58595B" w:themeColor="text1"/>
                <w:szCs w:val="18"/>
              </w:rPr>
              <w:t>400</w:t>
            </w:r>
          </w:p>
        </w:tc>
        <w:tc>
          <w:tcPr>
            <w:tcW w:w="19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700</w:t>
            </w:r>
          </w:p>
        </w:tc>
      </w:tr>
    </w:tbl>
    <w:p w:rsidR="00F0478C" w:rsidRPr="00CA772A" w:rsidRDefault="00F754C4" w:rsidP="009B390B">
      <w:pPr>
        <w:pStyle w:val="Thirdheading"/>
        <w:keepNext/>
        <w:rPr>
          <w:rFonts w:eastAsiaTheme="majorEastAsia"/>
        </w:rPr>
      </w:pPr>
      <w:r>
        <w:rPr>
          <w:rFonts w:eastAsiaTheme="majorEastAsia" w:cstheme="majorBidi"/>
          <w:b/>
          <w:bCs/>
          <w:color w:val="8064A2" w:themeColor="accent4"/>
          <w:sz w:val="18"/>
          <w:szCs w:val="18"/>
        </w:rPr>
        <w:t>Koolituskupongi päevade kasutamine</w:t>
      </w:r>
    </w:p>
    <w:p w:rsidR="00816143" w:rsidRPr="00CA772A" w:rsidRDefault="00816143" w:rsidP="009B390B">
      <w:pPr>
        <w:pStyle w:val="BodyText"/>
        <w:keepNext/>
        <w:numPr>
          <w:ilvl w:val="0"/>
          <w:numId w:val="16"/>
        </w:numPr>
        <w:spacing w:after="0"/>
      </w:pPr>
      <w:r>
        <w:rPr>
          <w:color w:val="58595B" w:themeColor="text1"/>
          <w:szCs w:val="18"/>
        </w:rPr>
        <w:t>K</w:t>
      </w:r>
      <w:r>
        <w:t>õik kursused pole kõigis keeltes saadaval.</w:t>
      </w:r>
    </w:p>
    <w:p w:rsidR="00816143" w:rsidRPr="00CA772A" w:rsidRDefault="00816143" w:rsidP="007B5219">
      <w:pPr>
        <w:pStyle w:val="BodyText"/>
        <w:numPr>
          <w:ilvl w:val="0"/>
          <w:numId w:val="16"/>
        </w:numPr>
        <w:spacing w:after="0"/>
      </w:pPr>
      <w:r>
        <w:t>Kehtivad kohalikud eeskirjad ja Microsofti õppepartneri kehtestatud kasutustingimused.</w:t>
      </w:r>
    </w:p>
    <w:p w:rsidR="00816143" w:rsidRPr="00CA772A" w:rsidRDefault="00816143" w:rsidP="007B5219">
      <w:pPr>
        <w:pStyle w:val="BodyText"/>
        <w:numPr>
          <w:ilvl w:val="0"/>
          <w:numId w:val="16"/>
        </w:numPr>
        <w:spacing w:after="0"/>
      </w:pPr>
      <w:r>
        <w:t>Eeliste haldurid saavad määratud olekuga kupongi tühistada kuni Microsofti õppepartneri kehtestatud tunni tühistamise kuupäevani.</w:t>
      </w:r>
    </w:p>
    <w:p w:rsidR="00816143" w:rsidRPr="00CA772A" w:rsidRDefault="00816143" w:rsidP="007B5219">
      <w:pPr>
        <w:pStyle w:val="BodyText"/>
        <w:numPr>
          <w:ilvl w:val="0"/>
          <w:numId w:val="16"/>
        </w:numPr>
        <w:spacing w:after="0"/>
      </w:pPr>
      <w:r>
        <w:t>Kõigi kursusepäevade eest, mida kupong ei kata, peab koolitusel osaleja tasuma.</w:t>
      </w:r>
    </w:p>
    <w:p w:rsidR="00816143" w:rsidRPr="00CA772A" w:rsidRDefault="00816143" w:rsidP="007B5219">
      <w:pPr>
        <w:pStyle w:val="BodyText"/>
        <w:numPr>
          <w:ilvl w:val="0"/>
          <w:numId w:val="16"/>
        </w:numPr>
        <w:spacing w:after="0"/>
      </w:pPr>
      <w:r>
        <w:t>Kõik kupongi päevad, mis ületavad konkreetse kursuse päevade arvu, tagastatakse kasutamata päevade gruppi, kus eeliste haldurid saavad need ümber määrata.</w:t>
      </w:r>
    </w:p>
    <w:p w:rsidR="00816143" w:rsidRPr="00CA772A" w:rsidRDefault="00816143" w:rsidP="007B5219">
      <w:pPr>
        <w:pStyle w:val="BodyText"/>
        <w:numPr>
          <w:ilvl w:val="0"/>
          <w:numId w:val="16"/>
        </w:numPr>
        <w:spacing w:after="0"/>
      </w:pPr>
      <w:r>
        <w:t>Kiirkursused nõuavad kupongi päevade arvu, mis on võrdväärsed tavakursuse läbiviimise päevade arvuga.</w:t>
      </w:r>
    </w:p>
    <w:p w:rsidR="00816143" w:rsidRPr="00CA772A" w:rsidRDefault="00816143" w:rsidP="007B5219">
      <w:pPr>
        <w:pStyle w:val="BodyText"/>
        <w:numPr>
          <w:ilvl w:val="0"/>
          <w:numId w:val="16"/>
        </w:numPr>
        <w:spacing w:after="0"/>
      </w:pPr>
      <w:r>
        <w:t>Kupongi saab lunastada ainult juhendaja läbiviidavate päevade kohta kvalifitseeritud Microsofti õppepartnerite juures kinnitatud kursustel.</w:t>
      </w:r>
      <w:r w:rsidR="00C200F0">
        <w:t xml:space="preserve"> </w:t>
      </w:r>
      <w:r>
        <w:t>Kohandatud kursusi (peale kinnitatud kursuste kiirendatud läbiviimise või ainult kinnitatud kursustest koostatud kohandatud kursuste) need kupongid ei hõlma.</w:t>
      </w:r>
      <w:r w:rsidR="00C200F0">
        <w:t xml:space="preserve"> </w:t>
      </w:r>
      <w:r>
        <w:t xml:space="preserve">Lisateavet kinnitatud kursuste kohta leiate aadressilt </w:t>
      </w:r>
      <w:hyperlink r:id="rId23" w:history="1">
        <w:r>
          <w:rPr>
            <w:rStyle w:val="Hyperlink"/>
            <w:szCs w:val="18"/>
          </w:rPr>
          <w:t>http://www.microsoft.com/learning/sa/training.mspx</w:t>
        </w:r>
      </w:hyperlink>
      <w:r>
        <w:rPr>
          <w:color w:val="58595B" w:themeColor="text1"/>
          <w:szCs w:val="18"/>
        </w:rPr>
        <w:t xml:space="preserve">. </w:t>
      </w:r>
    </w:p>
    <w:p w:rsidR="00816143" w:rsidRPr="00CA772A" w:rsidRDefault="00816143" w:rsidP="007B5219">
      <w:pPr>
        <w:pStyle w:val="BodyText"/>
        <w:numPr>
          <w:ilvl w:val="0"/>
          <w:numId w:val="16"/>
        </w:numPr>
        <w:spacing w:after="0"/>
      </w:pPr>
      <w:r>
        <w:t>Kuponge ei saa kasutada ühegi tasu katteks, mis on seotud sellega, et te ei ilmu broneeritud kursusele.</w:t>
      </w:r>
      <w:r w:rsidR="00C200F0">
        <w:t xml:space="preserve"> </w:t>
      </w:r>
      <w:r>
        <w:t xml:space="preserve">Kõik tasud, mis osalemata jätmisega kaasnevad, on teie vastutusel. </w:t>
      </w:r>
    </w:p>
    <w:p w:rsidR="00816143" w:rsidRPr="00CA772A" w:rsidRDefault="00816143" w:rsidP="007B5219">
      <w:pPr>
        <w:pStyle w:val="BodyText"/>
        <w:numPr>
          <w:ilvl w:val="0"/>
          <w:numId w:val="16"/>
        </w:numPr>
        <w:spacing w:after="0"/>
      </w:pPr>
      <w:r>
        <w:t xml:space="preserve">Kuponge saab lunastada ainult isik, kellele teie organisatsioon on selle kasutamise õiguse andnud. </w:t>
      </w:r>
    </w:p>
    <w:p w:rsidR="00816143" w:rsidRPr="00CA772A" w:rsidRDefault="00816143" w:rsidP="007B5219">
      <w:pPr>
        <w:pStyle w:val="BodyText"/>
        <w:numPr>
          <w:ilvl w:val="0"/>
          <w:numId w:val="16"/>
        </w:numPr>
        <w:spacing w:after="0"/>
      </w:pPr>
      <w:r>
        <w:t>Kuponge ei saa vahetada sularaha ega muude väärtuste vastu.</w:t>
      </w:r>
    </w:p>
    <w:p w:rsidR="00816143" w:rsidRPr="00CA772A" w:rsidRDefault="00816143" w:rsidP="007B5219">
      <w:pPr>
        <w:pStyle w:val="BodyText"/>
        <w:numPr>
          <w:ilvl w:val="0"/>
          <w:numId w:val="16"/>
        </w:numPr>
        <w:spacing w:after="0"/>
      </w:pPr>
      <w:r>
        <w:t>Kupongid tuleb määrata tarkvarakindlustuse katte perioodil.</w:t>
      </w:r>
    </w:p>
    <w:p w:rsidR="00816143" w:rsidRPr="00CA772A" w:rsidRDefault="00816143" w:rsidP="007B5219">
      <w:pPr>
        <w:pStyle w:val="BodyText"/>
        <w:numPr>
          <w:ilvl w:val="0"/>
          <w:numId w:val="16"/>
        </w:numPr>
        <w:spacing w:after="0"/>
      </w:pPr>
      <w:r>
        <w:t>Kupongid aeguvad 180 päeva jooksul alates kupongi määramise kuupäevast, olenemata tarkvarakindlustuse katte aegumisest. Kõik teenused tuleb osutada (koolitus läbi viia ja kupong lunastada) enne kupongi aegumist. Kupongid, mis aeguvad enne tarkvarakindlustuse katte aegumist, naasevad olemasolevasse koolituskupongi päevade gruppi.</w:t>
      </w:r>
    </w:p>
    <w:p w:rsidR="00816143" w:rsidRPr="00CA772A" w:rsidRDefault="00816143" w:rsidP="007B5219">
      <w:pPr>
        <w:pStyle w:val="BodyText"/>
        <w:numPr>
          <w:ilvl w:val="0"/>
          <w:numId w:val="16"/>
        </w:numPr>
        <w:spacing w:after="0"/>
      </w:pPr>
      <w:r>
        <w:t>Välja arvatud näidissessioonide puhul, võrdub üks koolituskupongi päev ühe koolitussessiooni päevaga.</w:t>
      </w:r>
      <w:r w:rsidR="00C200F0">
        <w:t xml:space="preserve"> </w:t>
      </w:r>
      <w:r>
        <w:t>Näidissessioonide puhul võrdub üks koolituskupongi päev ühe näidissessiooniga.</w:t>
      </w:r>
    </w:p>
    <w:p w:rsidR="00816143" w:rsidRPr="00CA772A" w:rsidRDefault="000F116B" w:rsidP="007B5219">
      <w:pPr>
        <w:pStyle w:val="BodyText"/>
        <w:numPr>
          <w:ilvl w:val="0"/>
          <w:numId w:val="16"/>
        </w:numPr>
        <w:spacing w:after="0"/>
      </w:pPr>
      <w:r>
        <w:t>Peate lunastama näidissessioonide koolituskupongid neljakaupa või suuremas koguses.</w:t>
      </w:r>
    </w:p>
    <w:p w:rsidR="00816143" w:rsidRPr="00CA772A" w:rsidRDefault="00816143" w:rsidP="007B5219">
      <w:pPr>
        <w:pStyle w:val="BodyText"/>
        <w:numPr>
          <w:ilvl w:val="0"/>
          <w:numId w:val="16"/>
        </w:numPr>
        <w:spacing w:after="0"/>
      </w:pPr>
      <w:r>
        <w:t>Erinevalt teiste koolitussessioonide kohta lunastatud koolituskupongidest ei ole näidissessioonide kohta lunastatud koolituskupongid piiratud ühe isikuga.</w:t>
      </w:r>
    </w:p>
    <w:p w:rsidR="00816143" w:rsidRPr="00CA772A" w:rsidRDefault="00816143" w:rsidP="007B5219">
      <w:pPr>
        <w:pStyle w:val="BodyText"/>
        <w:numPr>
          <w:ilvl w:val="0"/>
          <w:numId w:val="16"/>
        </w:numPr>
        <w:spacing w:after="0"/>
      </w:pPr>
      <w:r>
        <w:t xml:space="preserve">Kuponge saab kasutada koolituse broneerimiseks ainult ühe kvalifitseeritud Microsofti õppepartneri juures korraga. </w:t>
      </w:r>
    </w:p>
    <w:p w:rsidR="00816143" w:rsidRPr="00CA772A" w:rsidRDefault="00816143" w:rsidP="007B5219">
      <w:pPr>
        <w:pStyle w:val="BodyText"/>
        <w:numPr>
          <w:ilvl w:val="0"/>
          <w:numId w:val="16"/>
        </w:numPr>
        <w:spacing w:after="0"/>
      </w:pPr>
      <w:r>
        <w:t>Microsofti õppepartner jätab endale õiguse kursuse kohaliku tühistamispoliitika alusel tühistada.</w:t>
      </w:r>
    </w:p>
    <w:p w:rsidR="00816143" w:rsidRPr="00CA772A" w:rsidRDefault="00816143" w:rsidP="007B5219">
      <w:pPr>
        <w:pStyle w:val="BodyText"/>
        <w:numPr>
          <w:ilvl w:val="0"/>
          <w:numId w:val="16"/>
        </w:numPr>
        <w:spacing w:after="0"/>
      </w:pPr>
      <w:r>
        <w:t>Kupongid kehtivad ainult programmis osalevate Microsofti õppepartnerite juures. Neid saab kasutada üle maailma kõigi kvalifitseeritud Microsofti õppepartnerite juures.</w:t>
      </w:r>
      <w:r w:rsidR="00C200F0">
        <w:t xml:space="preserve"> </w:t>
      </w:r>
    </w:p>
    <w:p w:rsidR="00816143" w:rsidRPr="00CA772A" w:rsidRDefault="000F116B" w:rsidP="007B5219">
      <w:pPr>
        <w:pStyle w:val="BodyText"/>
        <w:numPr>
          <w:ilvl w:val="0"/>
          <w:numId w:val="16"/>
        </w:numPr>
        <w:spacing w:after="0"/>
      </w:pPr>
      <w:r>
        <w:t>Peate edastama Microsofti õppepartnerile teabe kupongi kohta, mida kursuse puhul kasutada soovite, enne kursuse lõppu, kui soovite kupongi kursuse eest tasumiseks kasutada.</w:t>
      </w:r>
      <w:r w:rsidR="00C200F0">
        <w:t xml:space="preserve"> </w:t>
      </w:r>
    </w:p>
    <w:p w:rsidR="00816143" w:rsidRPr="00CA772A" w:rsidRDefault="00816143" w:rsidP="007B5219">
      <w:pPr>
        <w:pStyle w:val="BodyText"/>
        <w:numPr>
          <w:ilvl w:val="0"/>
          <w:numId w:val="16"/>
        </w:numPr>
        <w:spacing w:after="0"/>
      </w:pPr>
      <w:r>
        <w:t>Microsoft ei vastuta kadunud, varastatud, valesti paigutatud või valesti kasutatud kupongide eest.</w:t>
      </w:r>
    </w:p>
    <w:p w:rsidR="00816143" w:rsidRPr="00CA772A" w:rsidRDefault="00816143" w:rsidP="007B5219">
      <w:pPr>
        <w:pStyle w:val="BodyText"/>
        <w:numPr>
          <w:ilvl w:val="0"/>
          <w:numId w:val="16"/>
        </w:numPr>
        <w:spacing w:after="0"/>
      </w:pPr>
      <w:r>
        <w:t>Kvalifitseeruvate litsentside (millele on ostetud tarkvarakindlustus) arvu vähendamine tagastuste ja muude arvelduste kohanduste tõttu, kui need on lubatud, võivad alandada koolituskupongide teenusetaset, mida teil on õigus kasutada.</w:t>
      </w:r>
    </w:p>
    <w:p w:rsidR="00816143" w:rsidRPr="00CA772A" w:rsidRDefault="00816143" w:rsidP="007B5219">
      <w:pPr>
        <w:pStyle w:val="BodyText"/>
        <w:numPr>
          <w:ilvl w:val="0"/>
          <w:numId w:val="16"/>
        </w:numPr>
        <w:spacing w:after="0"/>
      </w:pPr>
      <w:r>
        <w:t>Kuponge saab lunastada ainult eelise kasutamise õigusega organisatsioon.</w:t>
      </w:r>
    </w:p>
    <w:p w:rsidR="00816143" w:rsidRPr="00CA772A" w:rsidRDefault="00816143" w:rsidP="007B5219">
      <w:pPr>
        <w:pStyle w:val="BodyText"/>
        <w:numPr>
          <w:ilvl w:val="0"/>
          <w:numId w:val="16"/>
        </w:numPr>
        <w:spacing w:after="0"/>
      </w:pPr>
      <w:r>
        <w:t>Kupongide alusel osutatud teenuseid osutatakse teie ja plaanimisteenuste partneri vahelise lepingu alusel; Microsoft ei vastuta ühegi plaanimisteenuste partneri töö ega tõrke eest teenuste osutamisel.</w:t>
      </w:r>
    </w:p>
    <w:p w:rsidR="00405B6B" w:rsidRPr="00CA772A" w:rsidRDefault="00816143" w:rsidP="007B5219">
      <w:pPr>
        <w:pStyle w:val="BodyText"/>
        <w:numPr>
          <w:ilvl w:val="0"/>
          <w:numId w:val="16"/>
        </w:numPr>
        <w:spacing w:after="0"/>
      </w:pPr>
      <w:r>
        <w:t>Ülalolevas tabelis on näidatud kasutatavad plaanimisteenuste päevad täieliku 3-aastase ostu alusel ostukonto alt.</w:t>
      </w:r>
      <w:r w:rsidR="00C200F0">
        <w:t xml:space="preserve"> </w:t>
      </w:r>
      <w:r>
        <w:t>Kui tarkvarakindlustuse kate on vähem kui 3 aastaks, jaotatakse vastavalt koolituspäevad, millele teil on õigus.</w:t>
      </w:r>
    </w:p>
    <w:p w:rsidR="005944C1" w:rsidRPr="00CA772A" w:rsidRDefault="005944C1" w:rsidP="009A7988">
      <w:pPr>
        <w:pStyle w:val="Heading2"/>
      </w:pPr>
      <w:bookmarkStart w:id="32" w:name="_24x7_Problem_Resolution_1"/>
      <w:bookmarkStart w:id="33" w:name="_Toc403380305"/>
      <w:bookmarkStart w:id="34" w:name="_Toc415909210"/>
      <w:bookmarkEnd w:id="32"/>
      <w:r>
        <w:t>Ööpäevaringne tugi probleemide lahendamiseks</w:t>
      </w:r>
      <w:bookmarkEnd w:id="33"/>
      <w:bookmarkEnd w:id="34"/>
      <w:r>
        <w:t xml:space="preserve"> </w:t>
      </w:r>
    </w:p>
    <w:p w:rsidR="005944C1" w:rsidRPr="00CA772A" w:rsidRDefault="00E23144" w:rsidP="005944C1">
      <w:r>
        <w:rPr>
          <w:color w:val="58595B" w:themeColor="text1"/>
          <w:szCs w:val="18"/>
        </w:rPr>
        <w:t>Kui teil on tarkvarakindlustuse kate, on teie ostudel õigus ööpäevaringsele toele probleemide lahendamiseks.</w:t>
      </w:r>
      <w:r w:rsidR="00C200F0">
        <w:rPr>
          <w:color w:val="58595B" w:themeColor="text1"/>
          <w:szCs w:val="18"/>
        </w:rPr>
        <w:t xml:space="preserve"> </w:t>
      </w:r>
      <w:r>
        <w:rPr>
          <w:color w:val="58595B" w:themeColor="text1"/>
          <w:szCs w:val="18"/>
        </w:rPr>
        <w:t>Ööpäevaringse probleemide lahendamise puhul pakutakse tuge kindlate sümptomitega probleemidele, mis tekkisid Microsofti toodete kasutamisel, kui võib arvata, et probleemi tekitasid Microsofti tooted.</w:t>
      </w:r>
      <w:r w:rsidR="00C200F0">
        <w:rPr>
          <w:color w:val="58595B" w:themeColor="text1"/>
          <w:szCs w:val="18"/>
        </w:rPr>
        <w:t xml:space="preserve"> </w:t>
      </w:r>
      <w:r>
        <w:rPr>
          <w:color w:val="58595B" w:themeColor="text1"/>
          <w:szCs w:val="18"/>
        </w:rPr>
        <w:t>Microsoft teeb mõistlikke pingutusi teie aitamiseks toetaotluste korral kooskõlas Microsofti tootetoe põhimõtetega.</w:t>
      </w:r>
      <w:r w:rsidR="00C200F0">
        <w:rPr>
          <w:color w:val="58595B" w:themeColor="text1"/>
          <w:szCs w:val="18"/>
        </w:rPr>
        <w:t xml:space="preserve"> </w:t>
      </w:r>
      <w:r>
        <w:rPr>
          <w:color w:val="58595B" w:themeColor="text1"/>
          <w:szCs w:val="18"/>
        </w:rPr>
        <w:t xml:space="preserve">Microsoft jätab endale õiguse keelduda põhjendamatutest tugiteenuse taotlustest ja võib aeg-ajalt pakkuda teile täiendavat teenusetaseme lepingut, mis võib tuua kaasa lisatasu. </w:t>
      </w:r>
    </w:p>
    <w:p w:rsidR="005944C1" w:rsidRPr="00CA772A" w:rsidRDefault="005944C1" w:rsidP="002123CF">
      <w:pPr>
        <w:spacing w:before="120"/>
      </w:pPr>
      <w:r>
        <w:rPr>
          <w:color w:val="58595B" w:themeColor="text1"/>
          <w:szCs w:val="18"/>
        </w:rPr>
        <w:lastRenderedPageBreak/>
        <w:t xml:space="preserve">Microsoft võib lisada tuge uutele toodetele või olemasolevate toodete toe pakkumise lõpetada. Võib esineda olukordi, kus organisatsioonipoolset Microsofti toodete juurutamist ei saa tõhusalt toetada. Kui jõutakse sellele järeldusele, teavitab Microsoft sellest teid osana teenuste toe pakkumisest. Kui teie organisatsioon ei tee juurutamises muudatusi, et see oleks 30 päeva pärast teavitamist tõhusalt toetatav, ei ole Microsoft kohustatud sellele juurutusele lisatugiteenuseid pakkuma, kuid Microsoft pakub jätkuvalt tuge teistele toetatavatele juurutustele, mida need tingimused hõlmavad. </w:t>
      </w:r>
    </w:p>
    <w:p w:rsidR="0046773C" w:rsidRPr="00CA772A" w:rsidRDefault="005944C1" w:rsidP="002123CF">
      <w:pPr>
        <w:spacing w:before="120"/>
      </w:pPr>
      <w:r>
        <w:rPr>
          <w:color w:val="58595B" w:themeColor="text1"/>
          <w:szCs w:val="18"/>
        </w:rPr>
        <w:t>Abi osutamisega probleemilahenduse taotlus, mida nimetatakse ka juhtumiks, on määratletud kui ühekordne toeprobleem ja selle lahendamiseks vajalik mõistlik pingutus.</w:t>
      </w:r>
      <w:r w:rsidR="00C200F0">
        <w:rPr>
          <w:color w:val="58595B" w:themeColor="text1"/>
          <w:szCs w:val="18"/>
        </w:rPr>
        <w:t xml:space="preserve"> </w:t>
      </w:r>
      <w:r>
        <w:rPr>
          <w:color w:val="58595B" w:themeColor="text1"/>
          <w:szCs w:val="18"/>
        </w:rPr>
        <w:t>Ühekordne toeprobleem on probleem, mida ei saa alamprobleemideks jagada.</w:t>
      </w:r>
      <w:r w:rsidR="00C200F0">
        <w:rPr>
          <w:color w:val="58595B" w:themeColor="text1"/>
          <w:szCs w:val="18"/>
        </w:rPr>
        <w:t xml:space="preserve"> </w:t>
      </w:r>
      <w:r>
        <w:rPr>
          <w:color w:val="58595B" w:themeColor="text1"/>
          <w:szCs w:val="18"/>
        </w:rPr>
        <w:t>Kui probleem koosneb alamprobleemidest, tuleb neist igaüht käsitleda eraldi juhtumina.</w:t>
      </w:r>
      <w:r w:rsidR="00C200F0">
        <w:rPr>
          <w:color w:val="58595B" w:themeColor="text1"/>
          <w:szCs w:val="18"/>
        </w:rPr>
        <w:t xml:space="preserve"> </w:t>
      </w:r>
      <w:r>
        <w:rPr>
          <w:color w:val="58595B" w:themeColor="text1"/>
          <w:szCs w:val="18"/>
        </w:rPr>
        <w:t>Teatud olukordades võime pakkuda abi osutamisega probleemilahenduse taotluse korral müügiloleva Microsofti tarkvarakoodi muudatusi (kiirparandusi).</w:t>
      </w:r>
      <w:r w:rsidR="00C200F0">
        <w:rPr>
          <w:color w:val="58595B" w:themeColor="text1"/>
          <w:szCs w:val="18"/>
        </w:rPr>
        <w:t xml:space="preserve"> </w:t>
      </w:r>
      <w:r>
        <w:rPr>
          <w:color w:val="58595B" w:themeColor="text1"/>
          <w:szCs w:val="18"/>
        </w:rPr>
        <w:t>Kiirparandused on mõeldud kindla probleemi lahendamiseks ja neid pole katsetatud muude programmiversioonidega.</w:t>
      </w:r>
      <w:r w:rsidR="00C200F0">
        <w:rPr>
          <w:color w:val="58595B" w:themeColor="text1"/>
          <w:szCs w:val="18"/>
        </w:rPr>
        <w:t xml:space="preserve"> </w:t>
      </w:r>
      <w:r>
        <w:rPr>
          <w:color w:val="58595B" w:themeColor="text1"/>
          <w:szCs w:val="18"/>
        </w:rPr>
        <w:t>Kui selles dokumendis pole teisiti märgitud, ei tohi kiirparandusi Microsofti kirjaliku nõusolekuta selle lepinguga mitte seotud muudele osapooltele levitada.</w:t>
      </w:r>
    </w:p>
    <w:p w:rsidR="005944C1" w:rsidRPr="00CA772A" w:rsidRDefault="005944C1" w:rsidP="00016E55">
      <w:pPr>
        <w:spacing w:before="120" w:after="120"/>
      </w:pPr>
      <w:r>
        <w:rPr>
          <w:color w:val="58595B" w:themeColor="text1"/>
          <w:szCs w:val="18"/>
        </w:rPr>
        <w:t>Hulgilitsentsimise kaudu kättesaadavate toodete puhul, mille puhul kehtib tavatugi Microsofti toetsükli poliitika järgi, on olemas õigus ööpäevaringsele probleemilahenduse toele.</w:t>
      </w:r>
      <w:r w:rsidR="00C200F0">
        <w:rPr>
          <w:color w:val="58595B" w:themeColor="text1"/>
          <w:szCs w:val="18"/>
        </w:rPr>
        <w:t xml:space="preserve"> </w:t>
      </w:r>
      <w:r>
        <w:rPr>
          <w:color w:val="58595B" w:themeColor="text1"/>
          <w:szCs w:val="18"/>
        </w:rPr>
        <w:t>Toodete õigus telefonitoele on seotud selle toote tarkvarakindlustuse pakkumise kättesaadavusega. Kui SA võimalus on serveri asemel olemas CAL-ide puhul, arvestatakse punkte nende CAL-ide arvu kohta teiste vastava õigusega toodete puhul kasutatavate juhtumite kohta, nagu on kirjeldatud allpool jaotises</w:t>
      </w:r>
      <w:r w:rsidR="00C15F13">
        <w:rPr>
          <w:color w:val="58595B" w:themeColor="text1"/>
          <w:szCs w:val="18"/>
        </w:rPr>
        <w:t xml:space="preserve"> </w:t>
      </w:r>
      <w:r w:rsidR="00B024A3">
        <w:rPr>
          <w:color w:val="58595B" w:themeColor="text1"/>
          <w:szCs w:val="18"/>
        </w:rPr>
        <w:t>“</w:t>
      </w:r>
      <w:r>
        <w:rPr>
          <w:color w:val="58595B" w:themeColor="text1"/>
          <w:szCs w:val="18"/>
        </w:rPr>
        <w:t>Telefonitoe juhtumid</w:t>
      </w:r>
      <w:r w:rsidR="00016E55">
        <w:rPr>
          <w:color w:val="58595B" w:themeColor="text1"/>
          <w:szCs w:val="18"/>
        </w:rPr>
        <w:t>”</w:t>
      </w:r>
      <w:r w:rsidR="00C200F0">
        <w:rPr>
          <w:color w:val="58595B" w:themeColor="text1"/>
          <w:szCs w:val="18"/>
        </w:rPr>
        <w:t xml:space="preserve"> </w:t>
      </w:r>
      <w:r>
        <w:rPr>
          <w:color w:val="58595B" w:themeColor="text1"/>
          <w:szCs w:val="18"/>
        </w:rPr>
        <w:t>Teeninduse ja klienditoe põhimõtete kohta leiate teavet selle dokumendi tooteloendi jaotisest.</w:t>
      </w:r>
      <w:r w:rsidR="00C200F0">
        <w:rPr>
          <w:color w:val="58595B" w:themeColor="text1"/>
          <w:szCs w:val="18"/>
        </w:rPr>
        <w:t xml:space="preserve"> </w:t>
      </w:r>
      <w:r>
        <w:rPr>
          <w:color w:val="58595B" w:themeColor="text1"/>
          <w:szCs w:val="18"/>
        </w:rPr>
        <w:t>Toodete varasemate versioonide puhul, mille puhul kehtib tavatugi ja mida te litsentsitud versiooni asemel kasutada soovite, on samuti selline õigus olemas.</w:t>
      </w:r>
      <w:r w:rsidR="00C200F0">
        <w:rPr>
          <w:color w:val="58595B" w:themeColor="text1"/>
          <w:szCs w:val="18"/>
        </w:rPr>
        <w:t xml:space="preserve"> </w:t>
      </w:r>
      <w:r>
        <w:rPr>
          <w:color w:val="58595B" w:themeColor="text1"/>
          <w:szCs w:val="18"/>
        </w:rPr>
        <w:t>Kõigi serverite arendaja versioonid, HED tooted ja MSDN-i tellimused on välja arvatud.</w:t>
      </w:r>
    </w:p>
    <w:p w:rsidR="005944C1" w:rsidRPr="00CA772A" w:rsidRDefault="005944C1" w:rsidP="005944C1">
      <w:r>
        <w:rPr>
          <w:color w:val="58595B" w:themeColor="text1"/>
          <w:szCs w:val="18"/>
        </w:rPr>
        <w:t>Ööpäevaringne probleemilahenduse tugi annab teile õiguse teatud juhtumite arvule ja edastab kontaktid juhtumite algatamiseks allpool kirjeldatud viisil. Tugiteenuse saab algatada juhtumite edastamise teel elektrooniliselt veebi või telefoni teel. Iga kandja tüübi puhul kehtivad erinevad sätted.</w:t>
      </w:r>
      <w:r w:rsidR="00C200F0">
        <w:rPr>
          <w:color w:val="58595B" w:themeColor="text1"/>
          <w:szCs w:val="18"/>
        </w:rPr>
        <w:t xml:space="preserve"> </w:t>
      </w:r>
    </w:p>
    <w:p w:rsidR="005944C1" w:rsidRPr="00CA772A" w:rsidRDefault="005944C1" w:rsidP="005944C1">
      <w:pPr>
        <w:pStyle w:val="Thirdheading"/>
      </w:pPr>
      <w:r>
        <w:rPr>
          <w:b/>
        </w:rPr>
        <w:t>Telefonitoe juhtumid</w:t>
      </w:r>
    </w:p>
    <w:p w:rsidR="005944C1" w:rsidRPr="00CA772A" w:rsidRDefault="005944C1" w:rsidP="00720469">
      <w:r>
        <w:rPr>
          <w:color w:val="58595B" w:themeColor="text1"/>
          <w:szCs w:val="18"/>
        </w:rPr>
        <w:t>Lubatud telefonitoe juhtumite arv erineb klientide lõikes, tuginedes tarkvarakindlustuse eeliste teenitud punktidele.</w:t>
      </w:r>
      <w:r w:rsidR="00971F81">
        <w:rPr>
          <w:color w:val="58595B" w:themeColor="text1"/>
          <w:szCs w:val="18"/>
        </w:rPr>
        <w:t xml:space="preserve"> </w:t>
      </w:r>
      <w:r>
        <w:rPr>
          <w:color w:val="58595B" w:themeColor="text1"/>
          <w:szCs w:val="18"/>
        </w:rPr>
        <w:t>Kui teil on tarkvarakindlustuse kate vähemalt ühele kvalifitseeruvale serveri tarkvaratootele, on teil õigus preemiajuhtumile.</w:t>
      </w:r>
      <w:r w:rsidR="00C200F0">
        <w:rPr>
          <w:rFonts w:cs="Tahoma"/>
          <w:color w:val="58595B" w:themeColor="text1"/>
          <w:szCs w:val="18"/>
        </w:rPr>
        <w:t xml:space="preserve"> </w:t>
      </w:r>
      <w:r>
        <w:rPr>
          <w:rFonts w:cs="Tahoma"/>
          <w:color w:val="58595B" w:themeColor="text1"/>
          <w:szCs w:val="18"/>
        </w:rPr>
        <w:t xml:space="preserve">Telefonitoe juhtumite arv, millele teil on õigus, põhineb ostukonto kaudu teenitud </w:t>
      </w:r>
      <w:r>
        <w:rPr>
          <w:color w:val="58595B" w:themeColor="text1"/>
          <w:szCs w:val="18"/>
        </w:rPr>
        <w:t xml:space="preserve">arvutatud punktidel, nagu on näidatud allpool (üksikasju tarkvarakindlustuse punktide arvutamise kohta vaadake selle dokumendi jaotist </w:t>
      </w:r>
      <w:r w:rsidR="004371F3">
        <w:rPr>
          <w:color w:val="58595B" w:themeColor="text1"/>
          <w:szCs w:val="18"/>
        </w:rPr>
        <w:t>“</w:t>
      </w:r>
      <w:r>
        <w:rPr>
          <w:color w:val="58595B" w:themeColor="text1"/>
          <w:szCs w:val="18"/>
        </w:rPr>
        <w:t>Tarkvarakindlustuse eeliste punktide arvutamine MPSA-le</w:t>
      </w:r>
      <w:r w:rsidR="00720469">
        <w:rPr>
          <w:color w:val="58595B" w:themeColor="text1"/>
          <w:szCs w:val="18"/>
        </w:rPr>
        <w:t>”</w:t>
      </w:r>
      <w:r>
        <w:rPr>
          <w:color w:val="58595B" w:themeColor="text1"/>
          <w:szCs w:val="18"/>
        </w:rPr>
        <w:t>).</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20"/>
        <w:gridCol w:w="2880"/>
      </w:tblGrid>
      <w:tr w:rsidR="005944C1" w:rsidRPr="005B13F2" w:rsidTr="00030583">
        <w:trPr>
          <w:tblHeader/>
        </w:trPr>
        <w:tc>
          <w:tcPr>
            <w:tcW w:w="3520" w:type="dxa"/>
            <w:shd w:val="clear" w:color="auto" w:fill="5F497A" w:themeFill="accent4" w:themeFillShade="BF"/>
            <w:vAlign w:val="center"/>
          </w:tcPr>
          <w:p w:rsidR="005944C1" w:rsidRPr="005B13F2" w:rsidRDefault="005944C1" w:rsidP="00E16B45">
            <w:pPr>
              <w:pStyle w:val="ProductList-Body"/>
              <w:spacing w:before="20" w:after="20"/>
              <w:rPr>
                <w:color w:val="FFFFFF" w:themeColor="background1"/>
                <w:szCs w:val="18"/>
              </w:rPr>
            </w:pPr>
            <w:r>
              <w:rPr>
                <w:color w:val="FFFFFF" w:themeColor="background1"/>
                <w:szCs w:val="18"/>
              </w:rPr>
              <w:t>Grupp</w:t>
            </w:r>
          </w:p>
        </w:tc>
        <w:tc>
          <w:tcPr>
            <w:tcW w:w="2880" w:type="dxa"/>
            <w:shd w:val="clear" w:color="auto" w:fill="5F497A" w:themeFill="accent4" w:themeFillShade="BF"/>
            <w:vAlign w:val="center"/>
          </w:tcPr>
          <w:p w:rsidR="005944C1" w:rsidRPr="005B13F2" w:rsidRDefault="005944C1" w:rsidP="002123CF">
            <w:pPr>
              <w:pStyle w:val="ProductList-Body"/>
              <w:spacing w:before="20" w:after="20"/>
              <w:jc w:val="center"/>
              <w:rPr>
                <w:color w:val="FFFFFF" w:themeColor="background1"/>
                <w:szCs w:val="18"/>
              </w:rPr>
            </w:pPr>
            <w:r>
              <w:rPr>
                <w:color w:val="FFFFFF" w:themeColor="background1"/>
                <w:szCs w:val="18"/>
              </w:rPr>
              <w:t>Punktid telefonitoe juhtumi kohta</w:t>
            </w:r>
          </w:p>
        </w:tc>
      </w:tr>
      <w:tr w:rsidR="005944C1" w:rsidRPr="005B13F2" w:rsidTr="00030583">
        <w:trPr>
          <w:trHeight w:val="60"/>
        </w:trPr>
        <w:tc>
          <w:tcPr>
            <w:tcW w:w="3520" w:type="dxa"/>
          </w:tcPr>
          <w:p w:rsidR="005944C1" w:rsidRPr="00C118D4" w:rsidRDefault="005944C1" w:rsidP="00E16B45">
            <w:pPr>
              <w:pStyle w:val="ProductList-Body"/>
              <w:rPr>
                <w:color w:val="58595B" w:themeColor="text1"/>
                <w:szCs w:val="18"/>
              </w:rPr>
            </w:pPr>
            <w:r>
              <w:rPr>
                <w:rFonts w:cs="Tahoma"/>
                <w:color w:val="58595B" w:themeColor="text1"/>
                <w:szCs w:val="18"/>
              </w:rPr>
              <w:t>Rakendused ja süsteemid (kombineeritud)</w:t>
            </w:r>
          </w:p>
        </w:tc>
        <w:tc>
          <w:tcPr>
            <w:tcW w:w="2880" w:type="dxa"/>
            <w:vAlign w:val="center"/>
          </w:tcPr>
          <w:p w:rsidR="005944C1" w:rsidRPr="00C118D4" w:rsidRDefault="005944C1" w:rsidP="0060325D">
            <w:pPr>
              <w:pStyle w:val="ProductList-Body"/>
              <w:jc w:val="center"/>
              <w:rPr>
                <w:color w:val="58595B" w:themeColor="text1"/>
                <w:szCs w:val="18"/>
              </w:rPr>
            </w:pPr>
            <w:r>
              <w:rPr>
                <w:color w:val="58595B" w:themeColor="text1"/>
                <w:szCs w:val="18"/>
              </w:rPr>
              <w:t>2000</w:t>
            </w:r>
          </w:p>
        </w:tc>
      </w:tr>
      <w:tr w:rsidR="005944C1" w:rsidRPr="005B13F2" w:rsidTr="00030583">
        <w:trPr>
          <w:trHeight w:val="60"/>
        </w:trPr>
        <w:tc>
          <w:tcPr>
            <w:tcW w:w="3520" w:type="dxa"/>
          </w:tcPr>
          <w:p w:rsidR="005944C1" w:rsidRPr="00C118D4" w:rsidRDefault="005944C1" w:rsidP="00E16B45">
            <w:pPr>
              <w:pStyle w:val="ProductList-Body"/>
              <w:rPr>
                <w:rFonts w:cs="Tahoma"/>
                <w:color w:val="58595B" w:themeColor="text1"/>
                <w:szCs w:val="18"/>
              </w:rPr>
            </w:pPr>
            <w:r>
              <w:rPr>
                <w:rFonts w:cs="Tahoma"/>
                <w:color w:val="58595B" w:themeColor="text1"/>
                <w:szCs w:val="18"/>
              </w:rPr>
              <w:t>Server</w:t>
            </w:r>
          </w:p>
        </w:tc>
        <w:tc>
          <w:tcPr>
            <w:tcW w:w="2880" w:type="dxa"/>
            <w:vAlign w:val="center"/>
          </w:tcPr>
          <w:p w:rsidR="005944C1" w:rsidRPr="00C118D4" w:rsidRDefault="005944C1" w:rsidP="002123CF">
            <w:pPr>
              <w:pStyle w:val="ProductList-Body"/>
              <w:jc w:val="center"/>
              <w:rPr>
                <w:color w:val="58595B" w:themeColor="text1"/>
                <w:szCs w:val="18"/>
              </w:rPr>
            </w:pPr>
            <w:r>
              <w:rPr>
                <w:color w:val="58595B" w:themeColor="text1"/>
                <w:szCs w:val="18"/>
              </w:rPr>
              <w:t>400</w:t>
            </w:r>
          </w:p>
        </w:tc>
      </w:tr>
      <w:tr w:rsidR="005944C1" w:rsidRPr="005B13F2" w:rsidTr="00030583">
        <w:trPr>
          <w:trHeight w:val="60"/>
        </w:trPr>
        <w:tc>
          <w:tcPr>
            <w:tcW w:w="3520" w:type="dxa"/>
          </w:tcPr>
          <w:p w:rsidR="005944C1" w:rsidRPr="00C118D4" w:rsidRDefault="005944C1" w:rsidP="00E16B45">
            <w:pPr>
              <w:pStyle w:val="ProductList-Body"/>
              <w:rPr>
                <w:rFonts w:cs="Tahoma"/>
                <w:color w:val="58595B" w:themeColor="text1"/>
                <w:szCs w:val="18"/>
              </w:rPr>
            </w:pPr>
            <w:r>
              <w:rPr>
                <w:rFonts w:cs="Tahoma"/>
                <w:color w:val="58595B" w:themeColor="text1"/>
                <w:szCs w:val="18"/>
              </w:rPr>
              <w:t>CAL</w:t>
            </w:r>
          </w:p>
        </w:tc>
        <w:tc>
          <w:tcPr>
            <w:tcW w:w="2880" w:type="dxa"/>
            <w:vAlign w:val="center"/>
          </w:tcPr>
          <w:p w:rsidR="005944C1" w:rsidRPr="00C118D4" w:rsidRDefault="005944C1" w:rsidP="002123CF">
            <w:pPr>
              <w:pStyle w:val="ProductList-Body"/>
              <w:jc w:val="center"/>
              <w:rPr>
                <w:color w:val="58595B" w:themeColor="text1"/>
                <w:szCs w:val="18"/>
              </w:rPr>
            </w:pPr>
            <w:r>
              <w:rPr>
                <w:color w:val="58595B" w:themeColor="text1"/>
                <w:szCs w:val="18"/>
              </w:rPr>
              <w:t>400</w:t>
            </w:r>
          </w:p>
        </w:tc>
      </w:tr>
    </w:tbl>
    <w:p w:rsidR="005944C1" w:rsidRPr="00CA772A" w:rsidRDefault="005944C1" w:rsidP="005944C1">
      <w:pPr>
        <w:ind w:firstLine="180"/>
      </w:pPr>
    </w:p>
    <w:p w:rsidR="005944C1" w:rsidRPr="00CA772A" w:rsidRDefault="005944C1" w:rsidP="002123CF">
      <w:pPr>
        <w:pStyle w:val="ProductList-Body"/>
        <w:spacing w:after="120"/>
      </w:pPr>
      <w:r>
        <w:rPr>
          <w:rFonts w:ascii="Segoe UI" w:hAnsi="Segoe UI"/>
          <w:color w:val="58595B" w:themeColor="text1"/>
          <w:szCs w:val="18"/>
        </w:rPr>
        <w:t>Juhtumitele on õigus tarkvarakindlustuse katte kehtivuse ajal ja need on kasutamiseks saadaval tarkvarakindlustuse katte kehtivuse algusest, hoolimata sellest, kas olete valinud osamaksed või mitte. Pärast algset tellimust tehtud ostude korral arvutatakse preemiajuhtumid ja aastane maht ümber.</w:t>
      </w:r>
      <w:r w:rsidR="00C200F0">
        <w:rPr>
          <w:rFonts w:ascii="Segoe UI" w:hAnsi="Segoe UI"/>
          <w:color w:val="58595B" w:themeColor="text1"/>
          <w:szCs w:val="18"/>
        </w:rPr>
        <w:t xml:space="preserve"> </w:t>
      </w:r>
      <w:r>
        <w:rPr>
          <w:rFonts w:ascii="Segoe UI" w:hAnsi="Segoe UI"/>
          <w:color w:val="58595B" w:themeColor="text1"/>
          <w:szCs w:val="18"/>
        </w:rPr>
        <w:t>Kasutamata telefonitoe juhtumid aeguvad tarkvarakindlustuse katte aegumisel.</w:t>
      </w:r>
      <w:r w:rsidR="00C200F0">
        <w:rPr>
          <w:rFonts w:ascii="Segoe UI" w:hAnsi="Segoe UI"/>
          <w:color w:val="58595B" w:themeColor="text1"/>
          <w:szCs w:val="18"/>
        </w:rPr>
        <w:t xml:space="preserve"> </w:t>
      </w:r>
      <w:r>
        <w:rPr>
          <w:rFonts w:ascii="Segoe UI" w:hAnsi="Segoe UI"/>
          <w:color w:val="58595B" w:themeColor="text1"/>
          <w:szCs w:val="18"/>
        </w:rPr>
        <w:t>Telefonitoe juhtumeid ei saa ostukontode vahel üle kanda.</w:t>
      </w:r>
    </w:p>
    <w:p w:rsidR="005944C1" w:rsidRPr="00CA772A" w:rsidRDefault="005944C1" w:rsidP="005944C1">
      <w:pPr>
        <w:pStyle w:val="ProductList-Body"/>
      </w:pPr>
      <w:r>
        <w:rPr>
          <w:rFonts w:ascii="Segoe UI" w:hAnsi="Segoe UI"/>
          <w:color w:val="58595B" w:themeColor="text1"/>
          <w:szCs w:val="18"/>
        </w:rPr>
        <w:t xml:space="preserve">Juurdepääs kohalikule telefonitoele on saadaval tööajal, mille leiate veebisaidilt </w:t>
      </w:r>
      <w:hyperlink r:id="rId24" w:history="1">
        <w:r>
          <w:rPr>
            <w:rStyle w:val="Hyperlink"/>
            <w:rFonts w:ascii="Segoe UI" w:hAnsi="Segoe UI"/>
            <w:szCs w:val="18"/>
          </w:rPr>
          <w:t>http://support.microsoft.com/gp/saphone</w:t>
        </w:r>
      </w:hyperlink>
      <w:r>
        <w:rPr>
          <w:rFonts w:ascii="Segoe UI" w:hAnsi="Segoe UI"/>
          <w:color w:val="58595B" w:themeColor="text1"/>
          <w:szCs w:val="18"/>
        </w:rPr>
        <w:t>.</w:t>
      </w:r>
      <w:r w:rsidR="00C200F0">
        <w:rPr>
          <w:rFonts w:ascii="Segoe UI" w:hAnsi="Segoe UI"/>
          <w:color w:val="58595B" w:themeColor="text1"/>
          <w:szCs w:val="18"/>
        </w:rPr>
        <w:t xml:space="preserve"> </w:t>
      </w:r>
      <w:r>
        <w:rPr>
          <w:rFonts w:ascii="Segoe UI" w:hAnsi="Segoe UI"/>
          <w:color w:val="58595B" w:themeColor="text1"/>
          <w:szCs w:val="18"/>
        </w:rPr>
        <w:t>Telefonituge väljaspool tööaega võidakse osutada piirkondlike ja rahvusvaheliste tugikeskuste kaudu.</w:t>
      </w:r>
      <w:r w:rsidR="00C200F0">
        <w:rPr>
          <w:rFonts w:ascii="Segoe UI" w:hAnsi="Segoe UI"/>
          <w:color w:val="58595B" w:themeColor="text1"/>
          <w:szCs w:val="18"/>
        </w:rPr>
        <w:t xml:space="preserve"> </w:t>
      </w:r>
      <w:r>
        <w:rPr>
          <w:rFonts w:ascii="Segoe UI" w:hAnsi="Segoe UI"/>
          <w:color w:val="58595B" w:themeColor="text1"/>
          <w:szCs w:val="18"/>
        </w:rPr>
        <w:t>Telefonituge väljaspool tööaega saab kasutada ainult ärikriitiliste toetaotluste algatamiseks.</w:t>
      </w:r>
      <w:r w:rsidR="00C200F0">
        <w:rPr>
          <w:rFonts w:ascii="Segoe UI" w:hAnsi="Segoe UI"/>
          <w:color w:val="58595B" w:themeColor="text1"/>
          <w:szCs w:val="18"/>
        </w:rPr>
        <w:t xml:space="preserve"> </w:t>
      </w:r>
      <w:r>
        <w:rPr>
          <w:rFonts w:ascii="Segoe UI" w:hAnsi="Segoe UI"/>
          <w:color w:val="58595B" w:themeColor="text1"/>
          <w:szCs w:val="18"/>
        </w:rPr>
        <w:t>Tööaeg määratakse piirkondade kaupa.</w:t>
      </w:r>
      <w:r w:rsidR="00C200F0">
        <w:rPr>
          <w:rFonts w:ascii="Segoe UI" w:hAnsi="Segoe UI"/>
          <w:color w:val="58595B" w:themeColor="text1"/>
          <w:szCs w:val="18"/>
        </w:rPr>
        <w:t xml:space="preserve"> </w:t>
      </w:r>
      <w:r>
        <w:rPr>
          <w:rFonts w:ascii="Segoe UI" w:hAnsi="Segoe UI"/>
          <w:color w:val="58595B" w:themeColor="text1"/>
          <w:szCs w:val="18"/>
        </w:rPr>
        <w:t>Telefonitugi pole kõigis piirkondades saadaval kõigis keeltes.</w:t>
      </w:r>
    </w:p>
    <w:p w:rsidR="005944C1" w:rsidRPr="00CA772A" w:rsidRDefault="005944C1" w:rsidP="005944C1">
      <w:pPr>
        <w:pStyle w:val="Thirdheading"/>
      </w:pPr>
      <w:r>
        <w:rPr>
          <w:b/>
        </w:rPr>
        <w:t xml:space="preserve">Veebipõhised juhtumid </w:t>
      </w:r>
    </w:p>
    <w:p w:rsidR="005944C1" w:rsidRPr="00CA772A" w:rsidRDefault="00E23144" w:rsidP="000D044E">
      <w:pPr>
        <w:pStyle w:val="ProductList-Body"/>
      </w:pPr>
      <w:r>
        <w:rPr>
          <w:rFonts w:ascii="Segoe UI" w:hAnsi="Segoe UI"/>
          <w:color w:val="58595B" w:themeColor="text1"/>
          <w:szCs w:val="18"/>
        </w:rPr>
        <w:t>Kõik ostud, millel on SA kattega Standardi, Enterprise’i ja Datacenteri serveritarkvara versioonid, pääsevad vajaduse korral juurde elektroonilistele veebipõhistele probleemilahenduse toe teenustele.</w:t>
      </w:r>
      <w:r w:rsidR="00C200F0">
        <w:rPr>
          <w:rFonts w:ascii="Segoe UI" w:hAnsi="Segoe UI"/>
          <w:color w:val="58595B" w:themeColor="text1"/>
          <w:szCs w:val="18"/>
        </w:rPr>
        <w:t xml:space="preserve"> </w:t>
      </w:r>
      <w:r>
        <w:rPr>
          <w:rFonts w:ascii="Segoe UI" w:hAnsi="Segoe UI"/>
          <w:color w:val="58595B" w:themeColor="text1"/>
          <w:szCs w:val="18"/>
        </w:rPr>
        <w:t>Juurdepääs elektroonilise toe saitidele on saadaval 24 tundi päevas ja 7 päeva nädalas, kuigi lahendamine toimub tööajal.</w:t>
      </w:r>
      <w:r w:rsidR="00C200F0">
        <w:rPr>
          <w:rFonts w:ascii="Segoe UI" w:hAnsi="Segoe UI"/>
          <w:color w:val="58595B" w:themeColor="text1"/>
          <w:szCs w:val="18"/>
        </w:rPr>
        <w:t xml:space="preserve"> </w:t>
      </w:r>
      <w:r>
        <w:rPr>
          <w:rFonts w:ascii="Segoe UI" w:hAnsi="Segoe UI"/>
          <w:color w:val="58595B" w:themeColor="text1"/>
          <w:szCs w:val="18"/>
        </w:rPr>
        <w:t xml:space="preserve">Vt piirkonnapõhiseid tööaja erinevusi ülalolevast jaotisest </w:t>
      </w:r>
      <w:r w:rsidR="00C16EDD">
        <w:rPr>
          <w:rFonts w:ascii="Segoe UI" w:hAnsi="Segoe UI"/>
          <w:color w:val="58595B" w:themeColor="text1"/>
          <w:szCs w:val="18"/>
        </w:rPr>
        <w:t>“</w:t>
      </w:r>
      <w:r>
        <w:rPr>
          <w:rFonts w:ascii="Segoe UI" w:hAnsi="Segoe UI"/>
          <w:color w:val="58595B" w:themeColor="text1"/>
          <w:szCs w:val="18"/>
        </w:rPr>
        <w:t>Telefonitoe juhtumid</w:t>
      </w:r>
      <w:r w:rsidR="000D044E">
        <w:rPr>
          <w:rFonts w:ascii="Segoe UI" w:hAnsi="Segoe UI"/>
          <w:color w:val="58595B" w:themeColor="text1"/>
          <w:szCs w:val="18"/>
        </w:rPr>
        <w:t>”</w:t>
      </w:r>
      <w:r>
        <w:rPr>
          <w:rFonts w:ascii="Segoe UI" w:hAnsi="Segoe UI"/>
          <w:color w:val="58595B" w:themeColor="text1"/>
          <w:szCs w:val="18"/>
        </w:rPr>
        <w:t>.</w:t>
      </w:r>
    </w:p>
    <w:p w:rsidR="005944C1" w:rsidRPr="00CA772A" w:rsidRDefault="005944C1" w:rsidP="002123CF">
      <w:pPr>
        <w:pStyle w:val="ProductList-Body"/>
        <w:spacing w:before="120" w:after="120"/>
      </w:pPr>
      <w:r>
        <w:rPr>
          <w:rFonts w:ascii="Segoe UI" w:hAnsi="Segoe UI"/>
          <w:color w:val="58595B" w:themeColor="text1"/>
          <w:szCs w:val="18"/>
        </w:rPr>
        <w:t>Telefoni teel algatatud juhtumid arvestatakse lahendamisel olemasolevast telefonijuhtumite saldost maha.</w:t>
      </w:r>
      <w:r w:rsidR="00C200F0">
        <w:rPr>
          <w:rFonts w:ascii="Segoe UI" w:hAnsi="Segoe UI"/>
          <w:color w:val="58595B" w:themeColor="text1"/>
          <w:szCs w:val="18"/>
        </w:rPr>
        <w:t xml:space="preserve"> </w:t>
      </w:r>
      <w:r>
        <w:rPr>
          <w:rFonts w:ascii="Segoe UI" w:hAnsi="Segoe UI"/>
          <w:color w:val="58595B" w:themeColor="text1"/>
          <w:szCs w:val="18"/>
        </w:rPr>
        <w:t>Veebi kaudu algatatud juhtumid on vajadusepõhised ja need lahendatakse veebi, meili ja muude elektrooniliste vahendite kaudu.</w:t>
      </w:r>
      <w:r w:rsidR="00C200F0">
        <w:rPr>
          <w:rFonts w:ascii="Segoe UI" w:hAnsi="Segoe UI"/>
          <w:color w:val="58595B" w:themeColor="text1"/>
          <w:szCs w:val="18"/>
        </w:rPr>
        <w:t xml:space="preserve"> </w:t>
      </w:r>
      <w:r>
        <w:rPr>
          <w:rFonts w:ascii="Segoe UI" w:hAnsi="Segoe UI"/>
          <w:color w:val="58595B" w:themeColor="text1"/>
          <w:szCs w:val="18"/>
        </w:rPr>
        <w:t xml:space="preserve">Veebi kaudu algatatud juhtumid, mille teisendate telefoni teel lahendatavateks juhtumiteks, arvestatakse lahendamisel olemasolevast telefonijuhtumite saldost </w:t>
      </w:r>
      <w:r>
        <w:rPr>
          <w:rFonts w:ascii="Segoe UI" w:hAnsi="Segoe UI"/>
          <w:color w:val="58595B" w:themeColor="text1"/>
          <w:szCs w:val="18"/>
        </w:rPr>
        <w:lastRenderedPageBreak/>
        <w:t>maha.</w:t>
      </w:r>
      <w:r w:rsidR="00C200F0">
        <w:rPr>
          <w:rFonts w:ascii="Segoe UI" w:hAnsi="Segoe UI"/>
          <w:color w:val="58595B" w:themeColor="text1"/>
          <w:szCs w:val="18"/>
        </w:rPr>
        <w:t xml:space="preserve"> </w:t>
      </w:r>
      <w:r>
        <w:rPr>
          <w:rFonts w:ascii="Segoe UI" w:hAnsi="Segoe UI"/>
          <w:color w:val="58595B" w:themeColor="text1"/>
          <w:szCs w:val="18"/>
        </w:rPr>
        <w:t>Veebi kaudu algatatud juhtumeid, mille järeltegevusi Microsoft teeb telefoni teel, ei arvestata olemasolevast telefonijuhtumite saldost maha, kui lahendamine jätkub veebi, meili ja muude elektrooniliste vahendite kaudu.</w:t>
      </w:r>
      <w:r w:rsidR="00C200F0">
        <w:rPr>
          <w:rFonts w:ascii="Segoe UI" w:hAnsi="Segoe UI"/>
          <w:color w:val="58595B" w:themeColor="text1"/>
          <w:szCs w:val="18"/>
        </w:rPr>
        <w:t xml:space="preserve"> </w:t>
      </w:r>
    </w:p>
    <w:p w:rsidR="005944C1" w:rsidRPr="00CA772A" w:rsidRDefault="005944C1" w:rsidP="002123CF">
      <w:pPr>
        <w:pStyle w:val="ProductList-Body"/>
      </w:pPr>
      <w:r>
        <w:rPr>
          <w:rFonts w:ascii="Segoe UI" w:hAnsi="Segoe UI"/>
          <w:color w:val="58595B" w:themeColor="text1"/>
          <w:szCs w:val="18"/>
        </w:rPr>
        <w:t>Veebitoe juhtumite puhul on tarkvarakindlustus vajalik nii serveritarkvara kui ka seotud CAL-ide puhul. Võite esitada veebipõhiseid probleemilahenduse toe taotlusi ainult tarkvarakindlustuse kattega serveritarkvara litsentsitud eksemplaride kohta. Veebitoe juhtumeid ei saa litsentside vahel üle kanda.</w:t>
      </w:r>
      <w:r w:rsidR="00C200F0">
        <w:rPr>
          <w:rFonts w:ascii="Segoe UI" w:hAnsi="Segoe UI"/>
          <w:color w:val="58595B" w:themeColor="text1"/>
          <w:szCs w:val="18"/>
        </w:rPr>
        <w:t xml:space="preserve"> </w:t>
      </w:r>
      <w:r>
        <w:rPr>
          <w:rFonts w:ascii="Segoe UI" w:hAnsi="Segoe UI"/>
          <w:color w:val="58595B" w:themeColor="text1"/>
          <w:szCs w:val="18"/>
        </w:rPr>
        <w:t>Täiendavaid üksikasju litsentside määramise või ümbermääramise kohta füüsilistele serveritele leiate toote kasutusõigustest.</w:t>
      </w:r>
    </w:p>
    <w:p w:rsidR="005944C1" w:rsidRPr="00CA772A" w:rsidRDefault="005944C1" w:rsidP="002123CF">
      <w:pPr>
        <w:pStyle w:val="Thirdheading"/>
      </w:pPr>
      <w:r>
        <w:rPr>
          <w:b/>
        </w:rPr>
        <w:t>Tugikontaktid</w:t>
      </w:r>
    </w:p>
    <w:p w:rsidR="005944C1" w:rsidRPr="00CA772A" w:rsidRDefault="005944C1" w:rsidP="002123CF">
      <w:pPr>
        <w:spacing w:line="240" w:lineRule="auto"/>
      </w:pPr>
      <w:r>
        <w:rPr>
          <w:rFonts w:cs="Tahoma"/>
          <w:color w:val="58595B" w:themeColor="text1"/>
          <w:szCs w:val="18"/>
        </w:rPr>
        <w:t xml:space="preserve">Ostukontoga </w:t>
      </w:r>
      <w:r>
        <w:rPr>
          <w:color w:val="58595B" w:themeColor="text1"/>
          <w:szCs w:val="18"/>
        </w:rPr>
        <w:t>lubatud</w:t>
      </w:r>
      <w:r>
        <w:rPr>
          <w:rFonts w:cs="Tahoma"/>
          <w:color w:val="58595B" w:themeColor="text1"/>
          <w:szCs w:val="18"/>
        </w:rPr>
        <w:t xml:space="preserve"> tugikontaktide arv on näha allpool.</w:t>
      </w:r>
      <w:r w:rsidR="00C200F0">
        <w:rPr>
          <w:rFonts w:cs="Tahoma"/>
          <w:color w:val="58595B" w:themeColor="text1"/>
          <w:szCs w:val="18"/>
        </w:rPr>
        <w:t xml:space="preserve"> </w:t>
      </w:r>
      <w:r>
        <w:rPr>
          <w:rFonts w:cs="Tahoma"/>
          <w:color w:val="58595B" w:themeColor="text1"/>
          <w:szCs w:val="18"/>
        </w:rPr>
        <w:t>Kontaktid peavad olema nimelised ja nende hulka võivad kuuluda inimesed väljastpoolt teie organisatsiooni.</w:t>
      </w:r>
      <w:r w:rsidR="00C200F0">
        <w:rPr>
          <w:rFonts w:cs="Tahoma"/>
          <w:color w:val="58595B" w:themeColor="text1"/>
          <w:szCs w:val="18"/>
        </w:rPr>
        <w:t xml:space="preserve"> </w:t>
      </w:r>
      <w:r>
        <w:rPr>
          <w:rFonts w:cs="Tahoma"/>
          <w:color w:val="58595B" w:themeColor="text1"/>
          <w:szCs w:val="18"/>
        </w:rPr>
        <w:t>Siiski ei või organisatsiooni, osakonna või rühma nime kontaktina märkida.</w:t>
      </w:r>
    </w:p>
    <w:p w:rsidR="005944C1" w:rsidRPr="00CA772A" w:rsidRDefault="005944C1" w:rsidP="002123CF">
      <w:pPr>
        <w:spacing w:line="240" w:lineRule="auto"/>
      </w:pPr>
    </w:p>
    <w:tbl>
      <w:tblPr>
        <w:tblW w:w="657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4140"/>
        <w:gridCol w:w="2430"/>
      </w:tblGrid>
      <w:tr w:rsidR="005944C1" w:rsidRPr="005B13F2" w:rsidTr="00DF6D1F">
        <w:trPr>
          <w:trHeight w:val="178"/>
          <w:tblHeader/>
        </w:trPr>
        <w:tc>
          <w:tcPr>
            <w:tcW w:w="4140" w:type="dxa"/>
            <w:shd w:val="clear" w:color="auto" w:fill="8064A2"/>
            <w:vAlign w:val="center"/>
          </w:tcPr>
          <w:p w:rsidR="005944C1" w:rsidRPr="002123CF" w:rsidRDefault="005944C1" w:rsidP="002123CF">
            <w:pPr>
              <w:pStyle w:val="ProductList-Body"/>
              <w:rPr>
                <w:rFonts w:ascii="Segoe UI" w:hAnsi="Segoe UI"/>
                <w:color w:val="FFFFFF" w:themeColor="background1"/>
                <w:szCs w:val="18"/>
              </w:rPr>
            </w:pPr>
            <w:r>
              <w:rPr>
                <w:rFonts w:ascii="Segoe UI" w:hAnsi="Segoe UI"/>
                <w:color w:val="FFFFFF" w:themeColor="background1"/>
                <w:szCs w:val="18"/>
              </w:rPr>
              <w:t>Eelised</w:t>
            </w:r>
          </w:p>
        </w:tc>
        <w:tc>
          <w:tcPr>
            <w:tcW w:w="2430" w:type="dxa"/>
            <w:shd w:val="clear" w:color="auto" w:fill="8064A2"/>
            <w:vAlign w:val="center"/>
          </w:tcPr>
          <w:p w:rsidR="005944C1" w:rsidRPr="002123CF" w:rsidRDefault="005944C1" w:rsidP="002123CF">
            <w:pPr>
              <w:pStyle w:val="ProductList-Body"/>
              <w:spacing w:before="20" w:after="20"/>
              <w:jc w:val="center"/>
              <w:rPr>
                <w:rFonts w:ascii="Segoe UI" w:hAnsi="Segoe UI"/>
                <w:color w:val="FFFFFF" w:themeColor="background1"/>
                <w:szCs w:val="18"/>
              </w:rPr>
            </w:pPr>
            <w:r>
              <w:rPr>
                <w:rFonts w:ascii="Segoe UI" w:hAnsi="Segoe UI"/>
                <w:color w:val="FFFFFF" w:themeColor="background1"/>
                <w:szCs w:val="18"/>
              </w:rPr>
              <w:t>Ostukonto kohta</w:t>
            </w:r>
          </w:p>
        </w:tc>
      </w:tr>
      <w:tr w:rsidR="005944C1" w:rsidRPr="005B13F2" w:rsidTr="00DF6D1F">
        <w:trPr>
          <w:trHeight w:val="236"/>
        </w:trPr>
        <w:tc>
          <w:tcPr>
            <w:tcW w:w="4140" w:type="dxa"/>
            <w:vAlign w:val="center"/>
          </w:tcPr>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Probleemilahenduse telefonitoe kontaktide arv</w:t>
            </w:r>
          </w:p>
        </w:tc>
        <w:tc>
          <w:tcPr>
            <w:tcW w:w="2430" w:type="dxa"/>
            <w:vAlign w:val="center"/>
          </w:tcPr>
          <w:p w:rsidR="005944C1" w:rsidRPr="002123CF" w:rsidRDefault="005944C1" w:rsidP="002123CF">
            <w:pPr>
              <w:pStyle w:val="ProductList-Body"/>
              <w:jc w:val="center"/>
              <w:rPr>
                <w:rFonts w:ascii="Segoe UI" w:hAnsi="Segoe UI"/>
                <w:color w:val="58595B" w:themeColor="text1"/>
                <w:szCs w:val="18"/>
              </w:rPr>
            </w:pPr>
            <w:r>
              <w:rPr>
                <w:rFonts w:ascii="Segoe UI" w:hAnsi="Segoe UI"/>
                <w:color w:val="58595B" w:themeColor="text1"/>
                <w:szCs w:val="18"/>
              </w:rPr>
              <w:t>Vajaduse järgi</w:t>
            </w:r>
          </w:p>
        </w:tc>
      </w:tr>
      <w:tr w:rsidR="005944C1" w:rsidRPr="005B13F2" w:rsidTr="00DF6D1F">
        <w:trPr>
          <w:trHeight w:val="236"/>
        </w:trPr>
        <w:tc>
          <w:tcPr>
            <w:tcW w:w="4140" w:type="dxa"/>
            <w:vAlign w:val="center"/>
          </w:tcPr>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Volitatud veebitoe kontaktide arv</w:t>
            </w:r>
          </w:p>
        </w:tc>
        <w:tc>
          <w:tcPr>
            <w:tcW w:w="2430" w:type="dxa"/>
            <w:vAlign w:val="center"/>
          </w:tcPr>
          <w:p w:rsidR="005944C1" w:rsidRPr="002123CF" w:rsidRDefault="005944C1"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r>
    </w:tbl>
    <w:p w:rsidR="005944C1" w:rsidRPr="00CA772A" w:rsidRDefault="005944C1" w:rsidP="005944C1">
      <w:pPr>
        <w:pStyle w:val="Thirdheading"/>
      </w:pPr>
      <w:bookmarkStart w:id="35" w:name="_Toc240899166"/>
      <w:r>
        <w:rPr>
          <w:b/>
        </w:rPr>
        <w:t>Teenusetase tarkvarakindlustusega klientidele</w:t>
      </w:r>
      <w:bookmarkEnd w:id="35"/>
    </w:p>
    <w:p w:rsidR="005944C1" w:rsidRPr="00CA772A" w:rsidRDefault="005944C1" w:rsidP="002123CF">
      <w:pPr>
        <w:pStyle w:val="ProductList-Body"/>
      </w:pPr>
      <w:r>
        <w:rPr>
          <w:rFonts w:ascii="Segoe UI" w:hAnsi="Segoe UI"/>
          <w:color w:val="58595B" w:themeColor="text1"/>
          <w:szCs w:val="18"/>
        </w:rPr>
        <w:t>Toetaotlusi võib esitada telefoni teel või elektrooniliselt organisatsioonile määratud kontaktisikutele, v.a tähtsusastmete A ja B puhul, kuna siis tuleb see esitada telefoni teel allpool kirjeldatud juhiste järgi. Teie vastutate meiega nõu pidamisel probleemi algse tähtsusastme määramise eest ja saate igal ajal nõuda tähtsusastme muutmist.</w:t>
      </w:r>
      <w:r w:rsidR="00C200F0">
        <w:rPr>
          <w:rFonts w:ascii="Segoe UI" w:hAnsi="Segoe UI"/>
          <w:color w:val="58595B" w:themeColor="text1"/>
          <w:szCs w:val="18"/>
        </w:rPr>
        <w:t xml:space="preserve"> </w:t>
      </w:r>
      <w:r>
        <w:rPr>
          <w:rFonts w:ascii="Segoe UI" w:hAnsi="Segoe UI"/>
          <w:color w:val="58595B" w:themeColor="text1"/>
          <w:szCs w:val="18"/>
        </w:rPr>
        <w:t>Eeldatav reageerimisaeg tähtsusastme järgi ja teie kohustused on toodud allolevas tabelis.</w:t>
      </w:r>
    </w:p>
    <w:p w:rsidR="005944C1" w:rsidRPr="00CA772A" w:rsidRDefault="005944C1" w:rsidP="005944C1">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170"/>
        <w:gridCol w:w="2790"/>
        <w:gridCol w:w="3690"/>
        <w:gridCol w:w="2880"/>
      </w:tblGrid>
      <w:tr w:rsidR="00BC7B19" w:rsidRPr="00717EC0" w:rsidTr="00DF6D1F">
        <w:trPr>
          <w:trHeight w:val="160"/>
          <w:tblHeader/>
        </w:trPr>
        <w:tc>
          <w:tcPr>
            <w:tcW w:w="1170" w:type="dxa"/>
            <w:shd w:val="clear" w:color="auto" w:fill="8064A2" w:themeFill="accent4"/>
            <w:tcMar>
              <w:top w:w="0" w:type="dxa"/>
              <w:left w:w="108" w:type="dxa"/>
              <w:bottom w:w="0" w:type="dxa"/>
              <w:right w:w="108" w:type="dxa"/>
            </w:tcMar>
            <w:vAlign w:val="center"/>
          </w:tcPr>
          <w:p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Tähtsusaste</w:t>
            </w:r>
          </w:p>
        </w:tc>
        <w:tc>
          <w:tcPr>
            <w:tcW w:w="2790" w:type="dxa"/>
            <w:shd w:val="clear" w:color="auto" w:fill="8064A2" w:themeFill="accent4"/>
            <w:tcMar>
              <w:top w:w="0" w:type="dxa"/>
              <w:left w:w="108" w:type="dxa"/>
              <w:bottom w:w="0" w:type="dxa"/>
              <w:right w:w="108" w:type="dxa"/>
            </w:tcMar>
            <w:vAlign w:val="center"/>
          </w:tcPr>
          <w:p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Olukord</w:t>
            </w:r>
          </w:p>
        </w:tc>
        <w:tc>
          <w:tcPr>
            <w:tcW w:w="3690" w:type="dxa"/>
            <w:shd w:val="clear" w:color="auto" w:fill="8064A2" w:themeFill="accent4"/>
            <w:tcMar>
              <w:top w:w="0" w:type="dxa"/>
              <w:left w:w="108" w:type="dxa"/>
              <w:bottom w:w="0" w:type="dxa"/>
              <w:right w:w="108" w:type="dxa"/>
            </w:tcMar>
            <w:vAlign w:val="center"/>
          </w:tcPr>
          <w:p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Meie eeldatav reageerimine</w:t>
            </w:r>
          </w:p>
        </w:tc>
        <w:tc>
          <w:tcPr>
            <w:tcW w:w="2880" w:type="dxa"/>
            <w:shd w:val="clear" w:color="auto" w:fill="8064A2" w:themeFill="accent4"/>
            <w:tcMar>
              <w:top w:w="0" w:type="dxa"/>
              <w:left w:w="108" w:type="dxa"/>
              <w:bottom w:w="0" w:type="dxa"/>
              <w:right w:w="108" w:type="dxa"/>
            </w:tcMar>
            <w:vAlign w:val="center"/>
          </w:tcPr>
          <w:p w:rsidR="005944C1" w:rsidRPr="002123CF" w:rsidRDefault="00BC7B19"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Teie eeldatav reageerimine</w:t>
            </w:r>
          </w:p>
        </w:tc>
      </w:tr>
      <w:tr w:rsidR="005944C1" w:rsidRPr="00717EC0" w:rsidTr="00DF6D1F">
        <w:tc>
          <w:tcPr>
            <w:tcW w:w="1170" w:type="dxa"/>
            <w:tcMar>
              <w:top w:w="0" w:type="dxa"/>
              <w:left w:w="108" w:type="dxa"/>
              <w:bottom w:w="0" w:type="dxa"/>
              <w:right w:w="108" w:type="dxa"/>
            </w:tcMar>
          </w:tcPr>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 xml:space="preserve">A. Esitamine telefoni teel </w:t>
            </w:r>
          </w:p>
        </w:tc>
        <w:tc>
          <w:tcPr>
            <w:tcW w:w="279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 xml:space="preserve">Oluline mõju äritegevusele. </w:t>
            </w:r>
          </w:p>
          <w:p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Teie äril on teenuste märkimisväärne kadu või halvenemine</w:t>
            </w:r>
          </w:p>
        </w:tc>
        <w:tc>
          <w:tcPr>
            <w:tcW w:w="369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1. kõnele reageerimine 2 tunni jooksul või kiiremini vastavalt toe pakkumisele</w:t>
            </w:r>
          </w:p>
          <w:p w:rsidR="005944C1" w:rsidRPr="00CA772A" w:rsidRDefault="005944C1" w:rsidP="00E16B45">
            <w:pPr>
              <w:pStyle w:val="ProductList-Body"/>
            </w:pPr>
            <w:r>
              <w:rPr>
                <w:rFonts w:ascii="Segoe UI" w:hAnsi="Segoe UI"/>
                <w:color w:val="58595B" w:themeColor="text1"/>
                <w:szCs w:val="18"/>
              </w:rPr>
              <w:t>Microsofti ressursid saabuvad vajaduse korral teie asukohta.</w:t>
            </w:r>
          </w:p>
          <w:p w:rsidR="005944C1" w:rsidRPr="00CA772A" w:rsidRDefault="005944C1" w:rsidP="00E16B45">
            <w:pPr>
              <w:pStyle w:val="ProductList-Body"/>
            </w:pPr>
            <w:r>
              <w:rPr>
                <w:rFonts w:ascii="Segoe UI" w:hAnsi="Segoe UI"/>
                <w:color w:val="58595B" w:themeColor="text1"/>
                <w:szCs w:val="18"/>
              </w:rPr>
              <w:t>Pidev tegevus 24 tundi ööpäevas ja 7 tundi nädalas</w:t>
            </w:r>
          </w:p>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Microsofti juhtkonna teavitamine toe pakkumise järgi</w:t>
            </w:r>
          </w:p>
        </w:tc>
        <w:tc>
          <w:tcPr>
            <w:tcW w:w="288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Eraldatakse vajalikud ressursid, et probleemiga saaks tegeleda 24 tundi ööpäevas ja 7 päeva nädalas</w:t>
            </w:r>
            <w:r>
              <w:rPr>
                <w:rFonts w:ascii="Segoe UI" w:hAnsi="Segoe UI"/>
                <w:color w:val="58595B" w:themeColor="text1"/>
                <w:szCs w:val="18"/>
                <w:vertAlign w:val="superscript"/>
              </w:rPr>
              <w:t>2</w:t>
            </w:r>
          </w:p>
          <w:p w:rsidR="005944C1" w:rsidRPr="00CA772A" w:rsidRDefault="005944C1" w:rsidP="00E16B45">
            <w:pPr>
              <w:pStyle w:val="ProductList-Body"/>
            </w:pPr>
            <w:r>
              <w:rPr>
                <w:rFonts w:ascii="Segoe UI" w:hAnsi="Segoe UI"/>
                <w:color w:val="58595B" w:themeColor="text1"/>
                <w:szCs w:val="18"/>
              </w:rPr>
              <w:t>Kiire juurdepääs ja reageerimine juhtimise üleandmisel.</w:t>
            </w:r>
          </w:p>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Juhtkonna teavitamine</w:t>
            </w:r>
          </w:p>
        </w:tc>
      </w:tr>
      <w:tr w:rsidR="005944C1" w:rsidRPr="00717EC0" w:rsidTr="00DF6D1F">
        <w:tc>
          <w:tcPr>
            <w:tcW w:w="1170" w:type="dxa"/>
            <w:tcMar>
              <w:top w:w="0" w:type="dxa"/>
              <w:left w:w="108" w:type="dxa"/>
              <w:bottom w:w="0" w:type="dxa"/>
              <w:right w:w="108" w:type="dxa"/>
            </w:tcMar>
          </w:tcPr>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 xml:space="preserve">B. </w:t>
            </w:r>
            <w:r w:rsidR="00030583">
              <w:rPr>
                <w:rFonts w:ascii="Segoe UI" w:hAnsi="Segoe UI"/>
                <w:color w:val="58595B" w:themeColor="text1"/>
                <w:szCs w:val="18"/>
              </w:rPr>
              <w:br/>
            </w:r>
            <w:r>
              <w:rPr>
                <w:rFonts w:ascii="Segoe UI" w:hAnsi="Segoe UI"/>
                <w:color w:val="58595B" w:themeColor="text1"/>
                <w:szCs w:val="18"/>
              </w:rPr>
              <w:t xml:space="preserve">Esitamine telefoni teel </w:t>
            </w:r>
          </w:p>
        </w:tc>
        <w:tc>
          <w:tcPr>
            <w:tcW w:w="279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 xml:space="preserve">Keskmine mõju äritegevusele: </w:t>
            </w:r>
          </w:p>
          <w:p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äril on teenuste osaline kadu või mõnevõrra halvem töö, kuid tegevust saab piiratud viisil jätkata.</w:t>
            </w:r>
          </w:p>
        </w:tc>
        <w:tc>
          <w:tcPr>
            <w:tcW w:w="369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1. kõnele reageerimine 4 tunni jooksul või kiiremini vastavalt toe pakkumisele</w:t>
            </w:r>
          </w:p>
          <w:p w:rsidR="005944C1" w:rsidRPr="00CA772A" w:rsidRDefault="005944C1" w:rsidP="00E16B45">
            <w:pPr>
              <w:pStyle w:val="ProductList-Body"/>
            </w:pPr>
            <w:r>
              <w:rPr>
                <w:rFonts w:ascii="Segoe UI" w:hAnsi="Segoe UI"/>
                <w:color w:val="58595B" w:themeColor="text1"/>
                <w:szCs w:val="18"/>
              </w:rPr>
              <w:t>Probleemi püütakse lahendada vaid tööpäeva</w:t>
            </w:r>
            <w:r>
              <w:rPr>
                <w:rFonts w:ascii="Segoe UI" w:hAnsi="Segoe UI"/>
                <w:color w:val="58595B" w:themeColor="text1"/>
                <w:szCs w:val="18"/>
                <w:vertAlign w:val="superscript"/>
              </w:rPr>
              <w:t>1</w:t>
            </w:r>
            <w:r>
              <w:rPr>
                <w:rFonts w:ascii="Segoe UI" w:hAnsi="Segoe UI"/>
                <w:color w:val="58595B" w:themeColor="text1"/>
                <w:szCs w:val="18"/>
              </w:rPr>
              <w:t xml:space="preserve"> jooksul</w:t>
            </w:r>
          </w:p>
          <w:p w:rsidR="005944C1" w:rsidRPr="002123CF" w:rsidRDefault="005944C1" w:rsidP="00E16B45">
            <w:pPr>
              <w:pStyle w:val="ProductList-Body"/>
              <w:rPr>
                <w:rFonts w:ascii="Segoe UI" w:hAnsi="Segoe UI"/>
                <w:color w:val="58595B" w:themeColor="text1"/>
                <w:szCs w:val="18"/>
              </w:rPr>
            </w:pPr>
          </w:p>
        </w:tc>
        <w:tc>
          <w:tcPr>
            <w:tcW w:w="288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Eraldatakse vajalikud ressursid, et probleemiga saaks tööpäeva</w:t>
            </w:r>
            <w:r>
              <w:rPr>
                <w:rFonts w:ascii="Segoe UI" w:hAnsi="Segoe UI"/>
                <w:color w:val="58595B" w:themeColor="text1"/>
                <w:szCs w:val="18"/>
                <w:vertAlign w:val="superscript"/>
              </w:rPr>
              <w:t>1</w:t>
            </w:r>
            <w:r>
              <w:rPr>
                <w:rFonts w:ascii="Segoe UI" w:hAnsi="Segoe UI"/>
                <w:color w:val="58595B" w:themeColor="text1"/>
                <w:szCs w:val="18"/>
              </w:rPr>
              <w:t xml:space="preserve"> jooksul pidevalt tegeleda</w:t>
            </w:r>
          </w:p>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Juurdepääs ja reageerimine juhtimise üleandmisel tööpäeva kestel 4 tunni jooksul</w:t>
            </w:r>
            <w:r>
              <w:rPr>
                <w:rFonts w:ascii="Segoe UI" w:hAnsi="Segoe UI"/>
                <w:color w:val="58595B" w:themeColor="text1"/>
                <w:szCs w:val="18"/>
                <w:vertAlign w:val="superscript"/>
              </w:rPr>
              <w:t>1</w:t>
            </w:r>
          </w:p>
        </w:tc>
      </w:tr>
      <w:tr w:rsidR="005944C1" w:rsidRPr="00717EC0" w:rsidTr="00DF6D1F">
        <w:tc>
          <w:tcPr>
            <w:tcW w:w="1170" w:type="dxa"/>
            <w:tcMar>
              <w:top w:w="0" w:type="dxa"/>
              <w:left w:w="108" w:type="dxa"/>
              <w:bottom w:w="0" w:type="dxa"/>
              <w:right w:w="108" w:type="dxa"/>
            </w:tcMar>
          </w:tcPr>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C. Esitamine telefoni teel või veebis</w:t>
            </w:r>
          </w:p>
        </w:tc>
        <w:tc>
          <w:tcPr>
            <w:tcW w:w="279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 xml:space="preserve">Vähene mõju äritegevusele: </w:t>
            </w:r>
          </w:p>
          <w:p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äri töö saab olulisel määral jätkuda ja teenused on vähesel määral häiritud või pole häiritud.</w:t>
            </w:r>
          </w:p>
        </w:tc>
        <w:tc>
          <w:tcPr>
            <w:tcW w:w="369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1. kõnele reageerimine ühe tööpäeva jooksul või kiiremini vastavalt toe pakkumisele</w:t>
            </w:r>
          </w:p>
          <w:p w:rsidR="005944C1" w:rsidRPr="00CA772A" w:rsidRDefault="005944C1" w:rsidP="00E16B45">
            <w:pPr>
              <w:pStyle w:val="ProductList-Body"/>
            </w:pPr>
            <w:r>
              <w:rPr>
                <w:rFonts w:ascii="Segoe UI" w:hAnsi="Segoe UI"/>
                <w:color w:val="58595B" w:themeColor="text1"/>
                <w:szCs w:val="18"/>
              </w:rPr>
              <w:t>Probleemi püütakse lahendada vaid tööpäeva</w:t>
            </w:r>
            <w:r>
              <w:rPr>
                <w:rFonts w:ascii="Segoe UI" w:hAnsi="Segoe UI"/>
                <w:color w:val="58595B" w:themeColor="text1"/>
                <w:szCs w:val="18"/>
                <w:vertAlign w:val="superscript"/>
              </w:rPr>
              <w:t>1</w:t>
            </w:r>
            <w:r>
              <w:rPr>
                <w:rFonts w:ascii="Segoe UI" w:hAnsi="Segoe UI"/>
                <w:color w:val="58595B" w:themeColor="text1"/>
                <w:szCs w:val="18"/>
              </w:rPr>
              <w:t xml:space="preserve"> jooksul</w:t>
            </w:r>
          </w:p>
          <w:p w:rsidR="005944C1" w:rsidRPr="002123CF" w:rsidRDefault="005944C1" w:rsidP="00E16B45">
            <w:pPr>
              <w:pStyle w:val="ProductList-Body"/>
              <w:rPr>
                <w:rFonts w:ascii="Segoe UI" w:hAnsi="Segoe UI"/>
                <w:color w:val="58595B" w:themeColor="text1"/>
                <w:szCs w:val="18"/>
              </w:rPr>
            </w:pPr>
          </w:p>
        </w:tc>
        <w:tc>
          <w:tcPr>
            <w:tcW w:w="288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Juhtumi haldaja täpsed kontaktandmed</w:t>
            </w:r>
          </w:p>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Reageerimine ühe tööpäeva jooksul.</w:t>
            </w:r>
          </w:p>
        </w:tc>
      </w:tr>
    </w:tbl>
    <w:p w:rsidR="005944C1" w:rsidRPr="00CA772A" w:rsidRDefault="005944C1" w:rsidP="005944C1">
      <w:pPr>
        <w:pStyle w:val="ProductList-Body"/>
        <w:tabs>
          <w:tab w:val="clear" w:pos="158"/>
          <w:tab w:val="left" w:pos="180"/>
        </w:tabs>
      </w:pPr>
      <w:r w:rsidRPr="000F6794">
        <w:rPr>
          <w:rFonts w:ascii="Segoe UI" w:hAnsi="Segoe UI"/>
          <w:color w:val="58595B" w:themeColor="text1"/>
          <w:szCs w:val="18"/>
          <w:vertAlign w:val="superscript"/>
        </w:rPr>
        <w:t>1</w:t>
      </w:r>
      <w:r>
        <w:rPr>
          <w:rFonts w:ascii="Segoe UI" w:hAnsi="Segoe UI"/>
          <w:color w:val="58595B" w:themeColor="text1"/>
          <w:szCs w:val="18"/>
        </w:rPr>
        <w:t xml:space="preserve"> Kohalike töötundide kohta küsige Microsofti esindajalt.</w:t>
      </w:r>
    </w:p>
    <w:p w:rsidR="005944C1" w:rsidRPr="00CA772A" w:rsidRDefault="005944C1" w:rsidP="005944C1">
      <w:pPr>
        <w:pStyle w:val="ProductList-Body"/>
        <w:tabs>
          <w:tab w:val="clear" w:pos="158"/>
          <w:tab w:val="left" w:pos="180"/>
        </w:tabs>
      </w:pPr>
      <w:r w:rsidRPr="000F6794">
        <w:rPr>
          <w:rFonts w:ascii="Segoe UI" w:hAnsi="Segoe UI"/>
          <w:color w:val="58595B" w:themeColor="text1"/>
          <w:szCs w:val="18"/>
          <w:vertAlign w:val="superscript"/>
        </w:rPr>
        <w:t>2</w:t>
      </w:r>
      <w:r>
        <w:rPr>
          <w:rFonts w:ascii="Segoe UI" w:hAnsi="Segoe UI"/>
          <w:color w:val="58595B" w:themeColor="text1"/>
          <w:szCs w:val="18"/>
        </w:rPr>
        <w:t xml:space="preserve"> Võime tähtsusastet vähendada, kui te ei suuda pakkuda probleemi lahendamise katsete jaoks piisavaid ressursse ega reageeri piisavalt, et me saaksime probleemi lahendamist jätkata.</w:t>
      </w:r>
    </w:p>
    <w:p w:rsidR="005944C1" w:rsidRPr="00CA772A" w:rsidRDefault="00BC7B19" w:rsidP="002123CF">
      <w:pPr>
        <w:pStyle w:val="ProductList-Body"/>
        <w:spacing w:before="120" w:after="120"/>
      </w:pPr>
      <w:r>
        <w:rPr>
          <w:rFonts w:ascii="Segoe UI" w:hAnsi="Segoe UI"/>
          <w:color w:val="58595B" w:themeColor="text1"/>
          <w:szCs w:val="18"/>
        </w:rPr>
        <w:t xml:space="preserve">Võime nõuda teilt probleemi määratlemise ja lahendamise toiminguid, mis võivad hõlmata võrgutegevuse jälgimist, tõrketeadete salvestamist, konfiguratsiooniteabe kogumist, toote konfiguratsiooni muutmist, uue tarkvaraversiooni või komponentide installimist või protsesside muutmist. </w:t>
      </w:r>
    </w:p>
    <w:p w:rsidR="005944C1" w:rsidRPr="00CA772A" w:rsidRDefault="00BC7B19" w:rsidP="005944C1">
      <w:pPr>
        <w:pStyle w:val="ProductList-Body"/>
      </w:pPr>
      <w:r>
        <w:rPr>
          <w:rFonts w:ascii="Segoe UI" w:hAnsi="Segoe UI"/>
          <w:color w:val="58595B" w:themeColor="text1"/>
          <w:szCs w:val="18"/>
        </w:rPr>
        <w:t>Kohustute rakendama tarkvara ja andmete kaitsmiseks lubamatu juurdepääsu eest ning ülisuurte rikete puhul hävinud või kahjustatud failide taastamiseks vajalikke toiminguid.</w:t>
      </w:r>
    </w:p>
    <w:p w:rsidR="00816143" w:rsidRPr="00CA772A" w:rsidRDefault="005944C1" w:rsidP="005944C1">
      <w:pPr>
        <w:pStyle w:val="ProductList-Body"/>
      </w:pPr>
      <w:r>
        <w:rPr>
          <w:rFonts w:ascii="Segoe UI" w:hAnsi="Segoe UI"/>
          <w:color w:val="58595B" w:themeColor="text1"/>
          <w:szCs w:val="18"/>
        </w:rPr>
        <w:t xml:space="preserve">See tugiteenus on seotud tarkvarakindlustuse investeeringu, mitte versiooniga. </w:t>
      </w:r>
    </w:p>
    <w:p w:rsidR="00D658E2" w:rsidRPr="00CA772A" w:rsidRDefault="00D658E2" w:rsidP="00D658E2">
      <w:pPr>
        <w:pStyle w:val="Hdg1noborder"/>
        <w:spacing w:before="120"/>
        <w:rPr>
          <w:rFonts w:eastAsiaTheme="majorEastAsia"/>
        </w:rPr>
      </w:pPr>
      <w:bookmarkStart w:id="36" w:name="_New_Version_Rights_1"/>
      <w:bookmarkStart w:id="37" w:name="_Toc403380306"/>
      <w:bookmarkStart w:id="38" w:name="_Toc415909211"/>
      <w:bookmarkEnd w:id="36"/>
      <w:r>
        <w:rPr>
          <w:rFonts w:asciiTheme="majorHAnsi" w:eastAsiaTheme="majorEastAsia" w:hAnsiTheme="majorHAnsi" w:cstheme="majorBidi"/>
          <w:bCs/>
          <w:color w:val="8064A2" w:themeColor="accent4"/>
          <w:sz w:val="28"/>
          <w:szCs w:val="26"/>
        </w:rPr>
        <w:lastRenderedPageBreak/>
        <w:t>Kvalifitseeruvate toodete eelised</w:t>
      </w:r>
      <w:bookmarkEnd w:id="37"/>
      <w:bookmarkEnd w:id="38"/>
    </w:p>
    <w:p w:rsidR="00E82782" w:rsidRPr="00CA772A" w:rsidRDefault="00E82782" w:rsidP="009A7988">
      <w:pPr>
        <w:pStyle w:val="Heading2"/>
      </w:pPr>
      <w:bookmarkStart w:id="39" w:name="_Toc403380307"/>
      <w:bookmarkStart w:id="40" w:name="_Toc415909212"/>
      <w:r>
        <w:t>Uue versiooni õigused</w:t>
      </w:r>
      <w:bookmarkEnd w:id="39"/>
      <w:bookmarkEnd w:id="40"/>
    </w:p>
    <w:p w:rsidR="00E82782" w:rsidRPr="00CA772A" w:rsidRDefault="00E82782" w:rsidP="00D94A44">
      <w:pPr>
        <w:pStyle w:val="ProductList-Body"/>
      </w:pPr>
      <w:r>
        <w:rPr>
          <w:rFonts w:ascii="Segoe UI" w:hAnsi="Segoe UI"/>
          <w:color w:val="58595B" w:themeColor="text1"/>
          <w:szCs w:val="18"/>
        </w:rPr>
        <w:t xml:space="preserve">Mõiste </w:t>
      </w:r>
      <w:r w:rsidR="00501597">
        <w:rPr>
          <w:rFonts w:ascii="Segoe UI" w:hAnsi="Segoe UI"/>
          <w:color w:val="58595B" w:themeColor="text1"/>
          <w:szCs w:val="18"/>
        </w:rPr>
        <w:t>“</w:t>
      </w:r>
      <w:r>
        <w:rPr>
          <w:rFonts w:ascii="Segoe UI" w:hAnsi="Segoe UI"/>
          <w:color w:val="58595B" w:themeColor="text1"/>
          <w:szCs w:val="18"/>
        </w:rPr>
        <w:t>uue versiooni õigused</w:t>
      </w:r>
      <w:r w:rsidR="00D94A44">
        <w:rPr>
          <w:rFonts w:ascii="Segoe UI" w:hAnsi="Segoe UI"/>
          <w:color w:val="58595B" w:themeColor="text1"/>
          <w:szCs w:val="18"/>
        </w:rPr>
        <w:t>”</w:t>
      </w:r>
      <w:r>
        <w:rPr>
          <w:rFonts w:ascii="Segoe UI" w:hAnsi="Segoe UI"/>
          <w:color w:val="58595B" w:themeColor="text1"/>
          <w:szCs w:val="18"/>
        </w:rPr>
        <w:t xml:space="preserve"> tähendab iga litsentsitud toote puhul, millele tellitakse tarkvarakindlustuse kate, õigust uuendada versiooni ja käitada kindlustusega kaetud perioodil selle toote uusimat versiooni lepingujärgse litsentsitud toote asemel.</w:t>
      </w:r>
      <w:r w:rsidR="00C200F0">
        <w:rPr>
          <w:rFonts w:ascii="Segoe UI" w:hAnsi="Segoe UI"/>
          <w:color w:val="58595B" w:themeColor="text1"/>
          <w:szCs w:val="18"/>
        </w:rPr>
        <w:t xml:space="preserve"> </w:t>
      </w:r>
      <w:r>
        <w:rPr>
          <w:rFonts w:ascii="Segoe UI" w:hAnsi="Segoe UI"/>
          <w:color w:val="58595B" w:themeColor="text1"/>
          <w:szCs w:val="18"/>
        </w:rPr>
        <w:t>Uue versiooni kasutamisel kehtivad selle versiooni litsentsitingimused. Kui ostate tarkvarakindlustuse kaudu püsilitsentsid, võite juurutada uuema versiooni pärast kindlustuskatte lõppemist.</w:t>
      </w:r>
    </w:p>
    <w:p w:rsidR="00E82782" w:rsidRPr="00CA772A" w:rsidRDefault="00E82782" w:rsidP="009A7988">
      <w:pPr>
        <w:pStyle w:val="Heading2"/>
      </w:pPr>
      <w:bookmarkStart w:id="41" w:name="_Office_Multi_Language_1"/>
      <w:bookmarkStart w:id="42" w:name="_Toc403380308"/>
      <w:bookmarkStart w:id="43" w:name="_Toc415909213"/>
      <w:bookmarkEnd w:id="41"/>
      <w:r>
        <w:t>Office’i mitme keele pakett</w:t>
      </w:r>
      <w:bookmarkEnd w:id="42"/>
      <w:bookmarkEnd w:id="43"/>
    </w:p>
    <w:p w:rsidR="00E82782" w:rsidRPr="00CA772A" w:rsidRDefault="00E82782" w:rsidP="00E82782">
      <w:pPr>
        <w:pStyle w:val="ProductList-Body"/>
      </w:pPr>
      <w:r>
        <w:rPr>
          <w:rFonts w:ascii="Segoe UI" w:hAnsi="Segoe UI"/>
          <w:color w:val="58595B" w:themeColor="text1"/>
          <w:szCs w:val="18"/>
        </w:rPr>
        <w:t>See eelis annab teile võimaluse kasutada Office’i mitme keele paketi viimast versiooni koos Office’i süsteemi tarkvaraga (vt allpool), mida teil on kvalifitseeruvate litsentside alusel lubatud kasutada.</w:t>
      </w:r>
      <w:r w:rsidR="00C200F0">
        <w:rPr>
          <w:rFonts w:ascii="Segoe UI" w:hAnsi="Segoe UI"/>
          <w:color w:val="58595B" w:themeColor="text1"/>
          <w:szCs w:val="18"/>
        </w:rPr>
        <w:t xml:space="preserve"> </w:t>
      </w:r>
      <w:r>
        <w:rPr>
          <w:rFonts w:ascii="Segoe UI" w:hAnsi="Segoe UI"/>
          <w:color w:val="58595B" w:themeColor="text1"/>
          <w:szCs w:val="18"/>
        </w:rPr>
        <w:t>Kui teil on tarkvara kasutamise õigus kvalifitseeruva litsentsi alusel, on teil õigus kasutada selle tarkvaraga Office’i mitme keele paketti.</w:t>
      </w:r>
      <w:r w:rsidR="00C200F0">
        <w:rPr>
          <w:rFonts w:ascii="Segoe UI" w:hAnsi="Segoe UI"/>
          <w:color w:val="58595B" w:themeColor="text1"/>
          <w:szCs w:val="18"/>
        </w:rPr>
        <w:t xml:space="preserve"> </w:t>
      </w:r>
      <w:r>
        <w:rPr>
          <w:rFonts w:ascii="Segoe UI" w:hAnsi="Segoe UI"/>
          <w:color w:val="58595B" w:themeColor="text1"/>
          <w:szCs w:val="18"/>
        </w:rPr>
        <w:t>Office’i mitme keele paketi kasutamise õigus aegub siis, kui lõpevad kvalifitseeruvate Office’i süsteemi litsentsi alusel kehtivad õigused.</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E82782" w:rsidRPr="00717EC0" w:rsidTr="00DF6D1F">
        <w:trPr>
          <w:trHeight w:val="60"/>
          <w:tblHeader/>
        </w:trPr>
        <w:tc>
          <w:tcPr>
            <w:tcW w:w="10800" w:type="dxa"/>
            <w:gridSpan w:val="3"/>
            <w:shd w:val="clear" w:color="auto" w:fill="8064A2" w:themeFill="accent4"/>
            <w:vAlign w:val="center"/>
          </w:tcPr>
          <w:p w:rsidR="00E82782" w:rsidRPr="002123CF" w:rsidRDefault="00E82782" w:rsidP="002123CF">
            <w:pPr>
              <w:pStyle w:val="ProductList-Body"/>
              <w:rPr>
                <w:rFonts w:ascii="Segoe UI" w:hAnsi="Segoe UI"/>
                <w:color w:val="58595B" w:themeColor="text1"/>
                <w:szCs w:val="18"/>
              </w:rPr>
            </w:pPr>
            <w:r>
              <w:rPr>
                <w:rFonts w:ascii="Segoe UI" w:hAnsi="Segoe UI"/>
                <w:color w:val="FFFFFF" w:themeColor="background1"/>
                <w:szCs w:val="18"/>
              </w:rPr>
              <w:t>Officeʼi süsteemi rakenduse grupi tooted</w:t>
            </w:r>
          </w:p>
        </w:tc>
      </w:tr>
      <w:tr w:rsidR="00E82782" w:rsidRPr="00717EC0" w:rsidTr="00DF6D1F">
        <w:trPr>
          <w:trHeight w:val="438"/>
        </w:trPr>
        <w:tc>
          <w:tcPr>
            <w:tcW w:w="3600" w:type="dxa"/>
          </w:tcPr>
          <w:p w:rsidR="00E82782" w:rsidRPr="00CA772A" w:rsidRDefault="00E82782" w:rsidP="00E82782">
            <w:pPr>
              <w:pStyle w:val="ProductList-Body"/>
            </w:pPr>
            <w:r>
              <w:rPr>
                <w:rFonts w:ascii="Segoe UI" w:hAnsi="Segoe UI"/>
                <w:color w:val="58595B" w:themeColor="text1"/>
                <w:szCs w:val="18"/>
              </w:rPr>
              <w:t>Office Standard 2013</w:t>
            </w:r>
            <w:r>
              <w:fldChar w:fldCharType="begin"/>
            </w:r>
            <w:r>
              <w:instrText>XE "Office Standard 2013"</w:instrText>
            </w:r>
            <w:r>
              <w:fldChar w:fldCharType="end"/>
            </w:r>
          </w:p>
          <w:p w:rsidR="00E82782" w:rsidRPr="00CA772A" w:rsidRDefault="00E82782" w:rsidP="00E82782">
            <w:pPr>
              <w:pStyle w:val="ProductList-Body"/>
            </w:pPr>
            <w:r>
              <w:rPr>
                <w:rFonts w:ascii="Segoe UI" w:hAnsi="Segoe UI"/>
                <w:color w:val="58595B" w:themeColor="text1"/>
                <w:szCs w:val="18"/>
              </w:rPr>
              <w:t>Office Professional Plus 2013</w:t>
            </w:r>
            <w:r>
              <w:fldChar w:fldCharType="begin"/>
            </w:r>
            <w:r>
              <w:instrText>XE "Office Professional Plus 2013"</w:instrText>
            </w:r>
            <w:r>
              <w:fldChar w:fldCharType="end"/>
            </w:r>
            <w:r>
              <w:rPr>
                <w:rFonts w:ascii="Segoe UI" w:hAnsi="Segoe UI"/>
                <w:color w:val="58595B" w:themeColor="text1"/>
                <w:szCs w:val="18"/>
              </w:rPr>
              <w:t xml:space="preserve"> </w:t>
            </w:r>
          </w:p>
          <w:p w:rsidR="00E82782" w:rsidRPr="00CA772A" w:rsidRDefault="00E82782" w:rsidP="00E82782">
            <w:pPr>
              <w:pStyle w:val="ProductList-Body"/>
            </w:pPr>
            <w:r>
              <w:rPr>
                <w:rFonts w:ascii="Segoe UI" w:hAnsi="Segoe UI"/>
                <w:color w:val="58595B" w:themeColor="text1"/>
                <w:szCs w:val="18"/>
              </w:rPr>
              <w:t>Project Standard 2013</w:t>
            </w:r>
            <w:r>
              <w:fldChar w:fldCharType="begin"/>
            </w:r>
            <w:r>
              <w:instrText>XE "Project Standard 2013"</w:instrText>
            </w:r>
            <w:r>
              <w:fldChar w:fldCharType="end"/>
            </w:r>
          </w:p>
          <w:p w:rsidR="00E82782" w:rsidRPr="00CA772A" w:rsidRDefault="00E82782" w:rsidP="00E82782">
            <w:pPr>
              <w:pStyle w:val="ProductList-Body"/>
            </w:pPr>
            <w:r>
              <w:rPr>
                <w:rFonts w:ascii="Segoe UI" w:hAnsi="Segoe UI"/>
                <w:color w:val="58595B" w:themeColor="text1"/>
                <w:szCs w:val="18"/>
              </w:rPr>
              <w:t>Project Professional 2013</w:t>
            </w:r>
            <w:r>
              <w:fldChar w:fldCharType="begin"/>
            </w:r>
            <w:r>
              <w:instrText>XE "Project Professional 2013"</w:instrText>
            </w:r>
            <w:r>
              <w:fldChar w:fldCharType="end"/>
            </w:r>
          </w:p>
          <w:p w:rsidR="00E82782" w:rsidRPr="00CA772A" w:rsidRDefault="00E82782" w:rsidP="00E82782">
            <w:pPr>
              <w:pStyle w:val="ProductList-Body"/>
            </w:pPr>
            <w:r>
              <w:rPr>
                <w:rFonts w:ascii="Segoe UI" w:hAnsi="Segoe UI"/>
                <w:color w:val="58595B" w:themeColor="text1"/>
                <w:szCs w:val="18"/>
              </w:rPr>
              <w:t>Visio Standard 2013</w:t>
            </w:r>
            <w:r>
              <w:fldChar w:fldCharType="begin"/>
            </w:r>
            <w:r>
              <w:instrText>XE "Visio Standard 2013"</w:instrText>
            </w:r>
            <w:r>
              <w:fldChar w:fldCharType="end"/>
            </w:r>
          </w:p>
          <w:p w:rsidR="00E82782" w:rsidRPr="002123CF" w:rsidRDefault="00E82782" w:rsidP="00E82782">
            <w:pPr>
              <w:pStyle w:val="ProductList-Body"/>
              <w:rPr>
                <w:rFonts w:ascii="Segoe UI" w:hAnsi="Segoe UI"/>
                <w:color w:val="58595B" w:themeColor="text1"/>
                <w:szCs w:val="18"/>
              </w:rPr>
            </w:pPr>
            <w:r>
              <w:rPr>
                <w:rFonts w:ascii="Segoe UI" w:hAnsi="Segoe UI"/>
                <w:color w:val="58595B" w:themeColor="text1"/>
                <w:szCs w:val="18"/>
              </w:rPr>
              <w:t>Visio Professional 2013</w:t>
            </w:r>
            <w:r>
              <w:fldChar w:fldCharType="begin"/>
            </w:r>
            <w:r>
              <w:instrText>XE "Visio Professional 2013"</w:instrText>
            </w:r>
            <w:r>
              <w:fldChar w:fldCharType="end"/>
            </w:r>
          </w:p>
        </w:tc>
        <w:tc>
          <w:tcPr>
            <w:tcW w:w="3600" w:type="dxa"/>
          </w:tcPr>
          <w:p w:rsidR="00E82782" w:rsidRPr="00CA772A" w:rsidRDefault="00E82782" w:rsidP="00E82782">
            <w:pPr>
              <w:pStyle w:val="ProductList-Body"/>
            </w:pPr>
            <w:r>
              <w:rPr>
                <w:rFonts w:ascii="Segoe UI" w:hAnsi="Segoe UI"/>
                <w:color w:val="58595B" w:themeColor="text1"/>
                <w:szCs w:val="18"/>
              </w:rPr>
              <w:t>Access 2013</w:t>
            </w:r>
            <w:r>
              <w:fldChar w:fldCharType="begin"/>
            </w:r>
            <w:r>
              <w:instrText>XE "Access 2013"</w:instrText>
            </w:r>
            <w:r>
              <w:fldChar w:fldCharType="end"/>
            </w:r>
          </w:p>
          <w:p w:rsidR="00E82782" w:rsidRPr="00CA772A" w:rsidRDefault="00E82782" w:rsidP="00E82782">
            <w:pPr>
              <w:pStyle w:val="ProductList-Body"/>
            </w:pPr>
            <w:r>
              <w:rPr>
                <w:rFonts w:ascii="Segoe UI" w:hAnsi="Segoe UI"/>
                <w:color w:val="58595B" w:themeColor="text1"/>
                <w:szCs w:val="18"/>
              </w:rPr>
              <w:t>Excel 2013</w:t>
            </w:r>
            <w:r>
              <w:fldChar w:fldCharType="begin"/>
            </w:r>
            <w:r>
              <w:instrText>XE "Excel 2013"</w:instrText>
            </w:r>
            <w:r>
              <w:fldChar w:fldCharType="end"/>
            </w:r>
            <w:r>
              <w:rPr>
                <w:rFonts w:ascii="Segoe UI" w:hAnsi="Segoe UI"/>
                <w:color w:val="58595B" w:themeColor="text1"/>
                <w:szCs w:val="18"/>
              </w:rPr>
              <w:t xml:space="preserve"> </w:t>
            </w:r>
          </w:p>
          <w:p w:rsidR="00E82782" w:rsidRPr="00CA772A" w:rsidRDefault="00E82782" w:rsidP="00E82782">
            <w:pPr>
              <w:pStyle w:val="ProductList-Body"/>
            </w:pPr>
            <w:r>
              <w:rPr>
                <w:rFonts w:ascii="Segoe UI" w:hAnsi="Segoe UI"/>
                <w:color w:val="58595B" w:themeColor="text1"/>
                <w:szCs w:val="18"/>
              </w:rPr>
              <w:t>InfoPath 2013</w:t>
            </w:r>
            <w:r>
              <w:fldChar w:fldCharType="begin"/>
            </w:r>
            <w:r>
              <w:instrText>XE "InfoPath 2013"</w:instrText>
            </w:r>
            <w:r>
              <w:fldChar w:fldCharType="end"/>
            </w:r>
          </w:p>
          <w:p w:rsidR="00E82782" w:rsidRPr="00CA772A" w:rsidRDefault="00E82782" w:rsidP="00E82782">
            <w:pPr>
              <w:pStyle w:val="ProductList-Body"/>
            </w:pPr>
            <w:r>
              <w:rPr>
                <w:rFonts w:ascii="Segoe UI" w:hAnsi="Segoe UI"/>
                <w:color w:val="58595B" w:themeColor="text1"/>
                <w:szCs w:val="18"/>
              </w:rPr>
              <w:t>Lync 2013</w:t>
            </w:r>
            <w:r>
              <w:fldChar w:fldCharType="begin"/>
            </w:r>
            <w:r>
              <w:instrText>XE "Lync 2013"</w:instrText>
            </w:r>
            <w:r>
              <w:fldChar w:fldCharType="end"/>
            </w:r>
          </w:p>
          <w:p w:rsidR="00E82782" w:rsidRPr="00CA772A" w:rsidRDefault="00E82782" w:rsidP="00E82782">
            <w:pPr>
              <w:pStyle w:val="ProductList-Body"/>
            </w:pPr>
            <w:r>
              <w:rPr>
                <w:rFonts w:ascii="Segoe UI" w:hAnsi="Segoe UI"/>
                <w:color w:val="58595B" w:themeColor="text1"/>
                <w:szCs w:val="18"/>
              </w:rPr>
              <w:t>OneNote 2013</w:t>
            </w:r>
            <w:r>
              <w:fldChar w:fldCharType="begin"/>
            </w:r>
            <w:r>
              <w:instrText>XE "OneNote 2013"</w:instrText>
            </w:r>
            <w:r>
              <w:fldChar w:fldCharType="end"/>
            </w:r>
          </w:p>
          <w:p w:rsidR="00E82782" w:rsidRPr="00CA772A" w:rsidRDefault="00E82782" w:rsidP="00E82782">
            <w:pPr>
              <w:pStyle w:val="ProductList-Body"/>
            </w:pPr>
            <w:r>
              <w:rPr>
                <w:rFonts w:ascii="Segoe UI" w:hAnsi="Segoe UI"/>
                <w:color w:val="58595B" w:themeColor="text1"/>
                <w:szCs w:val="18"/>
              </w:rPr>
              <w:t>Outlook 2013</w:t>
            </w:r>
            <w:r>
              <w:fldChar w:fldCharType="begin"/>
            </w:r>
            <w:r>
              <w:instrText>XE "Outlook 2013"</w:instrText>
            </w:r>
            <w:r>
              <w:fldChar w:fldCharType="end"/>
            </w:r>
          </w:p>
          <w:p w:rsidR="00E82782" w:rsidRPr="00CA772A" w:rsidRDefault="00E82782" w:rsidP="00E82782">
            <w:pPr>
              <w:pStyle w:val="ProductList-Body"/>
            </w:pPr>
            <w:r>
              <w:rPr>
                <w:rFonts w:ascii="Segoe UI" w:hAnsi="Segoe UI"/>
                <w:color w:val="58595B" w:themeColor="text1"/>
                <w:szCs w:val="18"/>
              </w:rPr>
              <w:t>PowerPoint 2013</w:t>
            </w:r>
            <w:r>
              <w:fldChar w:fldCharType="begin"/>
            </w:r>
            <w:r>
              <w:instrText>XE "PowerPoint 2013"</w:instrText>
            </w:r>
            <w:r>
              <w:fldChar w:fldCharType="end"/>
            </w:r>
          </w:p>
          <w:p w:rsidR="00E82782" w:rsidRPr="00CA772A" w:rsidRDefault="00E82782" w:rsidP="00E82782">
            <w:pPr>
              <w:pStyle w:val="ProductList-Body"/>
            </w:pPr>
            <w:r>
              <w:rPr>
                <w:rFonts w:ascii="Segoe UI" w:hAnsi="Segoe UI"/>
                <w:color w:val="58595B" w:themeColor="text1"/>
                <w:szCs w:val="18"/>
              </w:rPr>
              <w:t>Publisher 2013</w:t>
            </w:r>
            <w:r>
              <w:fldChar w:fldCharType="begin"/>
            </w:r>
            <w:r>
              <w:instrText>XE "Publisher 2013"</w:instrText>
            </w:r>
            <w:r>
              <w:fldChar w:fldCharType="end"/>
            </w:r>
          </w:p>
          <w:p w:rsidR="00E82782" w:rsidRPr="002123CF" w:rsidRDefault="00E82782" w:rsidP="00E82782">
            <w:pPr>
              <w:pStyle w:val="ProductList-Body"/>
              <w:rPr>
                <w:rFonts w:ascii="Segoe UI" w:hAnsi="Segoe UI"/>
                <w:color w:val="58595B" w:themeColor="text1"/>
                <w:szCs w:val="18"/>
              </w:rPr>
            </w:pPr>
            <w:r>
              <w:rPr>
                <w:rFonts w:ascii="Segoe UI" w:hAnsi="Segoe UI"/>
                <w:color w:val="58595B" w:themeColor="text1"/>
                <w:szCs w:val="18"/>
              </w:rPr>
              <w:t>Word 2013</w:t>
            </w:r>
            <w:r>
              <w:fldChar w:fldCharType="begin"/>
            </w:r>
            <w:r>
              <w:instrText>XE "Word 2013"</w:instrText>
            </w:r>
            <w:r>
              <w:fldChar w:fldCharType="end"/>
            </w:r>
          </w:p>
        </w:tc>
        <w:tc>
          <w:tcPr>
            <w:tcW w:w="3600" w:type="dxa"/>
          </w:tcPr>
          <w:p w:rsidR="00E82782" w:rsidRPr="00CA772A" w:rsidRDefault="00E82782" w:rsidP="00E82782">
            <w:pPr>
              <w:pStyle w:val="ProductList-Body"/>
            </w:pPr>
            <w:r>
              <w:rPr>
                <w:rFonts w:ascii="Segoe UI" w:hAnsi="Segoe UI"/>
                <w:color w:val="58595B" w:themeColor="text1"/>
                <w:szCs w:val="18"/>
              </w:rPr>
              <w:t>Office for Mac Standard 2011</w:t>
            </w:r>
            <w:r>
              <w:fldChar w:fldCharType="begin"/>
            </w:r>
            <w:r>
              <w:instrText>XE "Office for Mac Standard 2011"</w:instrText>
            </w:r>
            <w:r>
              <w:fldChar w:fldCharType="end"/>
            </w:r>
            <w:r>
              <w:rPr>
                <w:rFonts w:ascii="Segoe UI" w:hAnsi="Segoe UI"/>
                <w:color w:val="58595B" w:themeColor="text1"/>
                <w:szCs w:val="18"/>
              </w:rPr>
              <w:t xml:space="preserve"> </w:t>
            </w:r>
          </w:p>
          <w:p w:rsidR="00E82782" w:rsidRPr="00CA772A" w:rsidRDefault="00E82782" w:rsidP="00E82782">
            <w:pPr>
              <w:pStyle w:val="ProductList-Body"/>
            </w:pPr>
            <w:r>
              <w:rPr>
                <w:rFonts w:ascii="Segoe UI" w:hAnsi="Segoe UI"/>
                <w:color w:val="58595B" w:themeColor="text1"/>
                <w:szCs w:val="18"/>
              </w:rPr>
              <w:t>Lync for Mac 2011</w:t>
            </w:r>
            <w:r>
              <w:fldChar w:fldCharType="begin"/>
            </w:r>
            <w:r>
              <w:instrText>XE "Lync for Mac 2011"</w:instrText>
            </w:r>
            <w:r>
              <w:fldChar w:fldCharType="end"/>
            </w:r>
          </w:p>
          <w:p w:rsidR="00E82782" w:rsidRPr="00CA772A" w:rsidRDefault="00E82782" w:rsidP="00E82782">
            <w:pPr>
              <w:pStyle w:val="ProductList-Body"/>
            </w:pPr>
            <w:r>
              <w:rPr>
                <w:rFonts w:ascii="Segoe UI" w:hAnsi="Segoe UI"/>
                <w:color w:val="58595B" w:themeColor="text1"/>
                <w:szCs w:val="18"/>
              </w:rPr>
              <w:t>Outlook for Mac 2011</w:t>
            </w:r>
            <w:r>
              <w:fldChar w:fldCharType="begin"/>
            </w:r>
            <w:r>
              <w:instrText>XE "Outlook for Mac 2011"</w:instrText>
            </w:r>
            <w:r>
              <w:fldChar w:fldCharType="end"/>
            </w:r>
          </w:p>
          <w:p w:rsidR="00E82782" w:rsidRPr="00CA772A" w:rsidRDefault="00E82782" w:rsidP="00E82782">
            <w:pPr>
              <w:pStyle w:val="ProductList-Body"/>
            </w:pPr>
            <w:r>
              <w:rPr>
                <w:rFonts w:ascii="Segoe UI" w:hAnsi="Segoe UI"/>
                <w:color w:val="58595B" w:themeColor="text1"/>
                <w:szCs w:val="18"/>
              </w:rPr>
              <w:t>PowerPoint for Mac 2011</w:t>
            </w:r>
            <w:r>
              <w:fldChar w:fldCharType="begin"/>
            </w:r>
            <w:r>
              <w:instrText>XE "PowerPoint for Mac 2011"</w:instrText>
            </w:r>
            <w:r>
              <w:fldChar w:fldCharType="end"/>
            </w:r>
          </w:p>
          <w:p w:rsidR="00E82782" w:rsidRPr="00CA772A" w:rsidRDefault="00E82782" w:rsidP="00E82782">
            <w:pPr>
              <w:pStyle w:val="ProductList-Body"/>
            </w:pPr>
            <w:r>
              <w:rPr>
                <w:rFonts w:ascii="Segoe UI" w:hAnsi="Segoe UI"/>
                <w:color w:val="58595B" w:themeColor="text1"/>
                <w:szCs w:val="18"/>
              </w:rPr>
              <w:t>Excel for Mac 2011</w:t>
            </w:r>
            <w:r>
              <w:fldChar w:fldCharType="begin"/>
            </w:r>
            <w:r>
              <w:instrText>XE "Excel for Mac 2011"</w:instrText>
            </w:r>
            <w:r>
              <w:fldChar w:fldCharType="end"/>
            </w:r>
          </w:p>
          <w:p w:rsidR="00E82782" w:rsidRPr="002123CF" w:rsidRDefault="00E82782" w:rsidP="00E82782">
            <w:pPr>
              <w:pStyle w:val="ProductList-Body"/>
              <w:rPr>
                <w:rFonts w:ascii="Segoe UI" w:hAnsi="Segoe UI"/>
                <w:color w:val="58595B" w:themeColor="text1"/>
                <w:szCs w:val="18"/>
              </w:rPr>
            </w:pPr>
            <w:r>
              <w:rPr>
                <w:rFonts w:ascii="Segoe UI" w:hAnsi="Segoe UI"/>
                <w:color w:val="58595B" w:themeColor="text1"/>
                <w:szCs w:val="18"/>
              </w:rPr>
              <w:t>Word for Mac 2011</w:t>
            </w:r>
            <w:r>
              <w:fldChar w:fldCharType="begin"/>
            </w:r>
            <w:r>
              <w:instrText>XE "Word for Mac 2011"</w:instrText>
            </w:r>
            <w:r>
              <w:fldChar w:fldCharType="end"/>
            </w:r>
          </w:p>
        </w:tc>
      </w:tr>
    </w:tbl>
    <w:p w:rsidR="00E82782" w:rsidRPr="00CA772A" w:rsidRDefault="00E82782" w:rsidP="00E82782">
      <w:pPr>
        <w:pStyle w:val="ProductList-Body"/>
        <w:tabs>
          <w:tab w:val="clear" w:pos="158"/>
          <w:tab w:val="left" w:pos="180"/>
        </w:tabs>
      </w:pPr>
      <w:r>
        <w:rPr>
          <w:rFonts w:ascii="Segoe UI" w:hAnsi="Segoe UI"/>
          <w:color w:val="58595B" w:themeColor="text1"/>
          <w:szCs w:val="18"/>
        </w:rPr>
        <w:t>Märkus. Officeʼi süsteemi rakenduse grupi tooteloend võib muutuda.</w:t>
      </w:r>
    </w:p>
    <w:p w:rsidR="00850C97" w:rsidRPr="00CA772A" w:rsidRDefault="00850C97" w:rsidP="009A7988">
      <w:pPr>
        <w:pStyle w:val="Heading2"/>
      </w:pPr>
      <w:bookmarkStart w:id="44" w:name="_Office_Online_1"/>
      <w:bookmarkStart w:id="45" w:name="_Enhanced_Edition_Benefits_1"/>
      <w:bookmarkStart w:id="46" w:name="_Toc403380309"/>
      <w:bookmarkStart w:id="47" w:name="_Toc415909214"/>
      <w:bookmarkEnd w:id="44"/>
      <w:bookmarkEnd w:id="45"/>
      <w:r>
        <w:t>Täiustatud versiooni eelised – Windows ja Windows Embedded</w:t>
      </w:r>
      <w:bookmarkEnd w:id="31"/>
      <w:bookmarkEnd w:id="46"/>
      <w:bookmarkEnd w:id="47"/>
      <w:r>
        <w:t xml:space="preserve"> </w:t>
      </w:r>
    </w:p>
    <w:p w:rsidR="00850C97" w:rsidRPr="00CA772A" w:rsidRDefault="00BC7B19" w:rsidP="002123CF">
      <w:r>
        <w:rPr>
          <w:color w:val="58595B" w:themeColor="text1"/>
          <w:szCs w:val="18"/>
        </w:rPr>
        <w:t>Seda eelist saate kasutada, kui teil on aktiivse tarkvarakindlustuse kattega Windows Desktop OS või Windows Embedded OS. Aktiivse tarkvarakindlustuse kattega seadmetel võib kasutada Windows Desktop OS-i või Windows Embedded OS-i uusi või varasemaid versioone kasutustingimuste järgi</w:t>
      </w:r>
      <w:r>
        <w:fldChar w:fldCharType="begin"/>
      </w:r>
      <w:r>
        <w:instrText>XE "Windows Embedded 8.1 Industry Pro"</w:instrText>
      </w:r>
      <w:r>
        <w:fldChar w:fldCharType="end"/>
      </w:r>
      <w:r>
        <w:rPr>
          <w:color w:val="58595B" w:themeColor="text1"/>
          <w:szCs w:val="18"/>
        </w:rPr>
        <w:t xml:space="preserve"> toote kasutusõigustes.</w:t>
      </w:r>
      <w:r w:rsidR="00C200F0">
        <w:rPr>
          <w:color w:val="58595B" w:themeColor="text1"/>
          <w:szCs w:val="18"/>
        </w:rPr>
        <w:t xml:space="preserve"> </w:t>
      </w:r>
      <w:r>
        <w:rPr>
          <w:color w:val="58595B" w:themeColor="text1"/>
          <w:szCs w:val="18"/>
        </w:rPr>
        <w:t xml:space="preserve">Lisateavet leiate aadressilt </w:t>
      </w:r>
      <w:hyperlink r:id="rId25" w:history="1">
        <w:r>
          <w:rPr>
            <w:rStyle w:val="Hyperlink"/>
          </w:rPr>
          <w:t>http://www.microsoft.com/licensing/about-licensing/windows8-1.aspx</w:t>
        </w:r>
      </w:hyperlink>
      <w:r>
        <w:rPr>
          <w:color w:val="58595B" w:themeColor="text1"/>
          <w:szCs w:val="18"/>
        </w:rPr>
        <w:t>.</w:t>
      </w:r>
    </w:p>
    <w:p w:rsidR="00A019EE" w:rsidRPr="00CA772A" w:rsidRDefault="00A019EE" w:rsidP="009A7988">
      <w:pPr>
        <w:pStyle w:val="Heading2"/>
      </w:pPr>
      <w:bookmarkStart w:id="48" w:name="_Windows_Companion_Subscription"/>
      <w:bookmarkStart w:id="49" w:name="_Training_Vouchers"/>
      <w:bookmarkStart w:id="50" w:name="_E-Learning"/>
      <w:bookmarkStart w:id="51" w:name="_Toc403380310"/>
      <w:bookmarkStart w:id="52" w:name="_Toc415909215"/>
      <w:bookmarkEnd w:id="48"/>
      <w:bookmarkEnd w:id="49"/>
      <w:bookmarkEnd w:id="50"/>
      <w:r>
        <w:t>E-õpe</w:t>
      </w:r>
      <w:bookmarkEnd w:id="51"/>
      <w:bookmarkEnd w:id="52"/>
    </w:p>
    <w:p w:rsidR="00B129B1" w:rsidRPr="00CA772A" w:rsidRDefault="00DD41D4" w:rsidP="00B129B1">
      <w:pPr>
        <w:pStyle w:val="ProductList-Body"/>
      </w:pPr>
      <w:r>
        <w:rPr>
          <w:rFonts w:ascii="Segoe UI" w:hAnsi="Segoe UI"/>
          <w:color w:val="58595B" w:themeColor="text1"/>
          <w:szCs w:val="18"/>
        </w:rPr>
        <w:t>Kui ostate toote, mis pakub e-õpet, on teil õigus saada üks pääsukood kohalduva grupi (rakenduste, süsteemide ja serverite grupid) ja ostukonto kohta.</w:t>
      </w:r>
      <w:r w:rsidR="00C200F0">
        <w:rPr>
          <w:rFonts w:ascii="Segoe UI" w:hAnsi="Segoe UI"/>
          <w:color w:val="58595B" w:themeColor="text1"/>
          <w:szCs w:val="18"/>
        </w:rPr>
        <w:t xml:space="preserve"> </w:t>
      </w:r>
      <w:r>
        <w:rPr>
          <w:rFonts w:ascii="Segoe UI" w:hAnsi="Segoe UI"/>
          <w:color w:val="58595B" w:themeColor="text1"/>
          <w:szCs w:val="18"/>
        </w:rPr>
        <w:t>Võite laadida (valitud rakenduste ja süsteemide jaoks) oma õppehaldussüsteemi (LMS) importimiseks MVLC-st alla ka SCORM-ile vastavaid ainult sisu sisaldavaid e-õppe faile.</w:t>
      </w:r>
      <w:r w:rsidR="00C200F0">
        <w:rPr>
          <w:rFonts w:ascii="Segoe UI" w:hAnsi="Segoe UI"/>
          <w:color w:val="58595B" w:themeColor="text1"/>
          <w:szCs w:val="18"/>
        </w:rPr>
        <w:t xml:space="preserve"> </w:t>
      </w:r>
      <w:r>
        <w:rPr>
          <w:rFonts w:ascii="Segoe UI" w:hAnsi="Segoe UI"/>
          <w:color w:val="58595B" w:themeColor="text1"/>
          <w:szCs w:val="18"/>
        </w:rPr>
        <w:t xml:space="preserve">Failide MVLC-st allalaadimiseks pole pääsukoodi vaja. </w:t>
      </w:r>
    </w:p>
    <w:p w:rsidR="00B129B1" w:rsidRPr="00CA772A" w:rsidRDefault="00B129B1" w:rsidP="00BC431D">
      <w:pPr>
        <w:pStyle w:val="ProductList-Body"/>
        <w:spacing w:before="120" w:after="120"/>
      </w:pPr>
      <w:r>
        <w:rPr>
          <w:rFonts w:ascii="Segoe UI" w:hAnsi="Segoe UI"/>
          <w:color w:val="58595B" w:themeColor="text1"/>
          <w:szCs w:val="18"/>
        </w:rPr>
        <w:t>Maksimaalne kasutajate arv, kelle puhul võite e-õppe koolitust kasutada, võrdub e-õpet pakkuvate vastavate tarkvarakindlustusega toodete litsentsitud eksemplaride arvuga. Iga litsentsi jaoks tuleb määrata üks kasutaja.</w:t>
      </w:r>
      <w:r w:rsidR="00C200F0">
        <w:rPr>
          <w:rFonts w:ascii="Segoe UI" w:hAnsi="Segoe UI"/>
          <w:color w:val="58595B" w:themeColor="text1"/>
          <w:szCs w:val="18"/>
        </w:rPr>
        <w:t xml:space="preserve"> </w:t>
      </w:r>
      <w:r>
        <w:rPr>
          <w:rFonts w:ascii="Segoe UI" w:hAnsi="Segoe UI"/>
          <w:color w:val="58595B" w:themeColor="text1"/>
          <w:szCs w:val="18"/>
        </w:rPr>
        <w:t>Juurdepääsu ei saa ühelt kasutajalt teisele üle kanda.</w:t>
      </w:r>
      <w:r w:rsidR="00C200F0">
        <w:rPr>
          <w:rFonts w:ascii="Segoe UI" w:hAnsi="Segoe UI"/>
          <w:color w:val="58595B" w:themeColor="text1"/>
          <w:szCs w:val="18"/>
        </w:rPr>
        <w:t xml:space="preserve"> </w:t>
      </w:r>
    </w:p>
    <w:p w:rsidR="00B129B1" w:rsidRPr="00CA772A" w:rsidRDefault="00887401" w:rsidP="00B129B1">
      <w:pPr>
        <w:pStyle w:val="ProductList-Body"/>
      </w:pPr>
      <w:r>
        <w:rPr>
          <w:rFonts w:ascii="Segoe UI" w:hAnsi="Segoe UI"/>
          <w:color w:val="58595B" w:themeColor="text1"/>
          <w:szCs w:val="18"/>
        </w:rPr>
        <w:t xml:space="preserve">Vastava õigusega võite osta e-õppe komplekte piirkondlikust täitmiskeskusest, kui veebivalik pole piisav. </w:t>
      </w:r>
    </w:p>
    <w:p w:rsidR="00B129B1" w:rsidRPr="00CA772A" w:rsidRDefault="00887401" w:rsidP="00B129B1">
      <w:pPr>
        <w:pStyle w:val="ProductList-Body"/>
      </w:pPr>
      <w:r>
        <w:rPr>
          <w:rFonts w:ascii="Segoe UI" w:hAnsi="Segoe UI"/>
          <w:color w:val="58595B" w:themeColor="text1"/>
          <w:szCs w:val="18"/>
        </w:rPr>
        <w:t>E-õppe kursuste juurutamisel ja kasutamisel kehtivad teie litsentsi tingimused.</w:t>
      </w:r>
      <w:r w:rsidR="00C200F0">
        <w:rPr>
          <w:rFonts w:ascii="Segoe UI" w:hAnsi="Segoe UI"/>
          <w:color w:val="58595B" w:themeColor="text1"/>
          <w:szCs w:val="18"/>
        </w:rPr>
        <w:t xml:space="preserve"> </w:t>
      </w:r>
    </w:p>
    <w:p w:rsidR="00B129B1" w:rsidRPr="00CA772A" w:rsidRDefault="00B129B1" w:rsidP="00B129B1">
      <w:pPr>
        <w:pStyle w:val="ProductList-Body"/>
        <w:rPr>
          <w:highlight w:val="yellow"/>
        </w:rPr>
      </w:pPr>
    </w:p>
    <w:p w:rsidR="00B129B1" w:rsidRPr="00CA772A" w:rsidRDefault="00887401" w:rsidP="00B129B1">
      <w:pPr>
        <w:pStyle w:val="ProductList-Body"/>
      </w:pPr>
      <w:r>
        <w:rPr>
          <w:rFonts w:ascii="Segoe UI" w:hAnsi="Segoe UI"/>
          <w:color w:val="58595B" w:themeColor="text1"/>
          <w:szCs w:val="18"/>
        </w:rPr>
        <w:t>Kui teil on kvalifitseeruva rakenduse või süsteemi toodete tarkvarakindlustus, on teil õigus kasutada majutatud rakenduste e-õppe kursusi ja SCORM-ile vastavat sisu. Kui teil on kvalifitseeruvaid serveritooteid, on teil õigus kasutada majutatud e-õppe serveri kursusi, kuid mitte SCORM-ile vastavat sisu.</w:t>
      </w:r>
    </w:p>
    <w:p w:rsidR="00A019EE" w:rsidRPr="00CA772A" w:rsidRDefault="00A019EE" w:rsidP="009A7988">
      <w:pPr>
        <w:pStyle w:val="Heading2"/>
      </w:pPr>
      <w:bookmarkStart w:id="53" w:name="_Home_Use_Program"/>
      <w:bookmarkStart w:id="54" w:name="_Toc403380311"/>
      <w:bookmarkStart w:id="55" w:name="_Toc415909216"/>
      <w:bookmarkEnd w:id="53"/>
      <w:r>
        <w:t>Kodukasutuseks mõeldud programm</w:t>
      </w:r>
      <w:bookmarkEnd w:id="54"/>
      <w:bookmarkEnd w:id="55"/>
    </w:p>
    <w:p w:rsidR="00590E43" w:rsidRPr="00CA772A" w:rsidRDefault="00887401" w:rsidP="00BC431D">
      <w:pPr>
        <w:pStyle w:val="ProductList-Body"/>
        <w:spacing w:after="120"/>
      </w:pPr>
      <w:r>
        <w:rPr>
          <w:rFonts w:ascii="Segoe UI" w:hAnsi="Segoe UI"/>
          <w:color w:val="58595B" w:themeColor="text1"/>
          <w:szCs w:val="18"/>
        </w:rPr>
        <w:t>Kui teie kvalifitseeruvate lauaarvuti rakenduste toodetel on aktiivne tarkvarakindlustuse kate, on teil õigus osaleda kodukasutuse programmis, mis lubab teie töötajatel, kes litsentsitud kvalifitseeruvaid rakendusi kasutavad, osta ühe vastava kodukasutusprogrammi tarkvara litsentsi, mille võib installida kuni kahte seadmesse (kas 2 PC-d või 2 Maci, olenevalt ostetud tarkvarast), iga vastava lauaarvuti rakenduse litsentsi kohta, mille olete ostnud.</w:t>
      </w:r>
      <w:r w:rsidR="00C200F0">
        <w:rPr>
          <w:rFonts w:ascii="Segoe UI" w:hAnsi="Segoe UI"/>
          <w:color w:val="58595B" w:themeColor="text1"/>
          <w:szCs w:val="18"/>
        </w:rPr>
        <w:t xml:space="preserve"> </w:t>
      </w:r>
      <w:r>
        <w:rPr>
          <w:rFonts w:ascii="Segoe UI" w:hAnsi="Segoe UI"/>
          <w:color w:val="58595B" w:themeColor="text1"/>
          <w:szCs w:val="18"/>
        </w:rPr>
        <w:t xml:space="preserve">Eeldusel, et töötajad hangivad Microsoftilt esmalt sobiva kodukasutusprogrammi </w:t>
      </w:r>
      <w:r>
        <w:rPr>
          <w:rFonts w:ascii="Segoe UI" w:hAnsi="Segoe UI"/>
          <w:color w:val="58595B" w:themeColor="text1"/>
          <w:szCs w:val="18"/>
        </w:rPr>
        <w:lastRenderedPageBreak/>
        <w:t>tootenumbri, võite lubada oma töötajatel installida vastava kodukasutusprogrammi tarkvara, mille olete MPSA alusel ostnud, töötajate koduarvutitesse ja kaasaskantavatesse seadmetesse oma organisatsiooni juures.</w:t>
      </w:r>
      <w:r w:rsidR="00C200F0">
        <w:rPr>
          <w:rFonts w:ascii="Segoe UI" w:hAnsi="Segoe UI"/>
          <w:color w:val="58595B" w:themeColor="text1"/>
          <w:szCs w:val="18"/>
        </w:rPr>
        <w:t xml:space="preserve"> </w:t>
      </w:r>
      <w:r>
        <w:rPr>
          <w:rFonts w:ascii="Segoe UI" w:hAnsi="Segoe UI"/>
          <w:color w:val="58595B" w:themeColor="text1"/>
          <w:szCs w:val="18"/>
        </w:rPr>
        <w:t>Kui kvalifitseeritud kasutusperioodil lastakse välja uus versioon, saavad põhikasutajad osta uusima versiooni, asendades olemasoleva installitud versiooni.</w:t>
      </w:r>
      <w:r w:rsidR="00C200F0">
        <w:rPr>
          <w:rFonts w:ascii="Segoe UI" w:hAnsi="Segoe UI"/>
          <w:color w:val="58595B" w:themeColor="text1"/>
          <w:szCs w:val="18"/>
        </w:rPr>
        <w:t xml:space="preserve"> </w:t>
      </w:r>
      <w:r>
        <w:rPr>
          <w:rFonts w:ascii="Segoe UI" w:hAnsi="Segoe UI"/>
          <w:color w:val="58595B" w:themeColor="text1"/>
          <w:szCs w:val="18"/>
        </w:rPr>
        <w:t>Lauaarvuti rakendused, mis kvalifitseerivad osalemiseks kodukasutusprogrammis, ja need, mis kodukasutusprogrammi osana saadaval on, on näidatud allolevas tabelis.</w:t>
      </w:r>
    </w:p>
    <w:p w:rsidR="00590E43" w:rsidRPr="00CA772A" w:rsidRDefault="00590E43" w:rsidP="00590E43">
      <w:pPr>
        <w:pStyle w:val="ProductList-Body"/>
      </w:pPr>
      <w:r>
        <w:rPr>
          <w:rFonts w:ascii="Segoe UI" w:hAnsi="Segoe UI"/>
          <w:color w:val="58595B" w:themeColor="text1"/>
          <w:szCs w:val="18"/>
        </w:rPr>
        <w:t xml:space="preserve">Microsoft võib lõpetada teie osaluse kodukasutusprogrammis kohe ja mingit teadet edastamata, seoses lubamatu juurdepääsuga kodukasutusprogrammi veebisaidile või selle kaudu litsentsimisele seoses teie programmikoodiga. </w:t>
      </w:r>
    </w:p>
    <w:p w:rsidR="00590E43" w:rsidRPr="00CA772A" w:rsidRDefault="00590E43" w:rsidP="00BC431D">
      <w:pPr>
        <w:pStyle w:val="ProductList-Body"/>
        <w:spacing w:before="120" w:after="120"/>
      </w:pPr>
      <w:r>
        <w:rPr>
          <w:rFonts w:ascii="Segoe UI" w:hAnsi="Segoe UI"/>
          <w:color w:val="58595B" w:themeColor="text1"/>
          <w:szCs w:val="18"/>
        </w:rPr>
        <w:t>Kodukasutuse litsentsid aeguvad iga töösuhte lõpetamisel, töötaja tööl kasutatava töölauarakenduse eksemplari tarkvarakindlustuse katte lõpetamisel või aegumisel, kui töötaja pole enam litsentsitud tarkvaraeksemplari kasutaja või kui töötaja installib sellest töölauarakendusest varasema või hilisema versiooni, kodukasutusprogrammi litsentsi kohaselt.</w:t>
      </w:r>
    </w:p>
    <w:p w:rsidR="00590E43" w:rsidRPr="00CA772A" w:rsidRDefault="00590E43" w:rsidP="00590E43">
      <w:pPr>
        <w:pStyle w:val="ProductList-Body"/>
      </w:pPr>
      <w:r>
        <w:rPr>
          <w:rFonts w:ascii="Segoe UI" w:hAnsi="Segoe UI"/>
          <w:color w:val="58595B" w:themeColor="text1"/>
          <w:szCs w:val="18"/>
        </w:rPr>
        <w:t>Kodukasutusprogrammi tarkvara kasutustingimused on Microsofti ja teie töötaja vaheline kokkulepe ning neile pääseb juurde kodukasutusprogrammi veebisaidilt. Need tingimused võivad erineda MPSA alusel antud õigustest. Tohite lubada juurdepääsu kodukasutusprogrammile oma töötajatele ja peate teavitama töötajaid, kui nad peavad kodukasutusprogrammi tarkvara kasutamise lõpetama seoses tarkvarakindlustuse katte või töösuhte lõppemisega.</w:t>
      </w:r>
    </w:p>
    <w:p w:rsidR="00590E43" w:rsidRPr="00CA772A" w:rsidRDefault="00590E43" w:rsidP="00BC431D">
      <w:pPr>
        <w:pStyle w:val="ProductList-Body"/>
        <w:spacing w:before="120"/>
      </w:pPr>
      <w:r>
        <w:rPr>
          <w:rFonts w:ascii="Segoe UI" w:hAnsi="Segoe UI"/>
          <w:color w:val="58595B" w:themeColor="text1"/>
          <w:szCs w:val="18"/>
        </w:rPr>
        <w:t>Selles programmis osalemine võib tuua teie organisatsioonile ja töötajatele kaasa maksukohustuse.</w:t>
      </w:r>
      <w:r w:rsidR="00C200F0">
        <w:rPr>
          <w:rFonts w:ascii="Segoe UI" w:hAnsi="Segoe UI"/>
          <w:color w:val="58595B" w:themeColor="text1"/>
          <w:szCs w:val="18"/>
        </w:rPr>
        <w:t xml:space="preserve"> </w:t>
      </w:r>
      <w:r>
        <w:rPr>
          <w:rFonts w:ascii="Segoe UI" w:hAnsi="Segoe UI"/>
          <w:color w:val="58595B" w:themeColor="text1"/>
          <w:szCs w:val="18"/>
        </w:rPr>
        <w:t>Microsoft ei võta endale mingit vastutust ühegi töötaja soodustuse, maksu- või aruandluskohustuse eest, mis teie organisatsioonil või töötajatel tekkida võib. Lisatingimused, mis kehtivad Uus-Meremaa töötajate puhul, on nimetatud allpool.</w:t>
      </w:r>
    </w:p>
    <w:p w:rsidR="00590E43" w:rsidRPr="00CA772A" w:rsidRDefault="00623302" w:rsidP="007B5219">
      <w:pPr>
        <w:pStyle w:val="BodyText"/>
        <w:numPr>
          <w:ilvl w:val="0"/>
          <w:numId w:val="16"/>
        </w:numPr>
        <w:spacing w:after="0"/>
      </w:pPr>
      <w:r>
        <w:t xml:space="preserve">Te ei tohi kodukasutusprogrammiga (HUP) seoses nõuda töötajatelt mingit tasu ega hüvitist ega oma tegevuse või tegevusetusega põhjustada ühelegi töötajale Uus-Meremaal ühegi HUP eelise kogukulu suurenemist üle Microsoftile makstava summa. </w:t>
      </w:r>
    </w:p>
    <w:p w:rsidR="00590E43" w:rsidRPr="00CA772A" w:rsidRDefault="00623302" w:rsidP="00590E43">
      <w:pPr>
        <w:pStyle w:val="BodyText"/>
        <w:numPr>
          <w:ilvl w:val="0"/>
          <w:numId w:val="16"/>
        </w:numPr>
        <w:spacing w:after="0"/>
      </w:pPr>
      <w:r>
        <w:t xml:space="preserve">Peate Microsoftile ja selle sidusettevõtetele hüvitama kahjud ning klient või mis tahes ostja või kliendilt hankija ei tohi tekitada Microsoftile ning tema sidusettevõtetele kulusid ja kahju, mis tulenevad sellest, et teie organisatsioon ei suuda selles jaotises nimetatud kohustusi täita. </w:t>
      </w:r>
    </w:p>
    <w:p w:rsidR="00BC431D" w:rsidRPr="00CA772A" w:rsidRDefault="00BC431D" w:rsidP="00BC431D">
      <w:pPr>
        <w:pStyle w:val="BodyText"/>
        <w:spacing w:after="0"/>
      </w:pPr>
    </w:p>
    <w:p w:rsidR="00590E43" w:rsidRPr="00CA772A" w:rsidRDefault="00590E43" w:rsidP="00590E43">
      <w:pPr>
        <w:pStyle w:val="ProductList-Body"/>
      </w:pPr>
      <w:r>
        <w:rPr>
          <w:rFonts w:ascii="Segoe UI" w:hAnsi="Segoe UI"/>
          <w:color w:val="58595B" w:themeColor="text1"/>
          <w:szCs w:val="18"/>
        </w:rPr>
        <w:t xml:space="preserve">Lauaarvuti rakendused, mis kvalifitseeruvad osalemiseks ja on kodukasutusprogrammi raames saadaval, on nimetatud järgmiselt.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55"/>
        <w:gridCol w:w="5355"/>
      </w:tblGrid>
      <w:tr w:rsidR="00590E43" w:rsidRPr="00E23144" w:rsidTr="00DF6D1F">
        <w:trPr>
          <w:trHeight w:val="60"/>
          <w:tblHeader/>
        </w:trPr>
        <w:tc>
          <w:tcPr>
            <w:tcW w:w="5355" w:type="dxa"/>
            <w:shd w:val="clear" w:color="auto" w:fill="8064A2" w:themeFill="accent4"/>
            <w:tcMar>
              <w:top w:w="0" w:type="dxa"/>
              <w:left w:w="108" w:type="dxa"/>
              <w:bottom w:w="0" w:type="dxa"/>
              <w:right w:w="108" w:type="dxa"/>
            </w:tcMar>
            <w:vAlign w:val="center"/>
          </w:tcPr>
          <w:p w:rsidR="00590E43" w:rsidRPr="002123CF" w:rsidRDefault="00590E43" w:rsidP="00A3735F">
            <w:pPr>
              <w:pStyle w:val="ProductList-Body"/>
              <w:spacing w:before="20" w:after="20"/>
              <w:rPr>
                <w:rFonts w:ascii="Segoe UI" w:hAnsi="Segoe UI"/>
                <w:color w:val="FFFFFF" w:themeColor="background1"/>
                <w:szCs w:val="18"/>
              </w:rPr>
            </w:pPr>
            <w:r>
              <w:rPr>
                <w:rFonts w:ascii="Segoe UI" w:hAnsi="Segoe UI"/>
                <w:color w:val="FFFFFF" w:themeColor="background1"/>
                <w:szCs w:val="18"/>
              </w:rPr>
              <w:t>Kvalifitseeruvad lauarvuti rakendused</w:t>
            </w:r>
          </w:p>
        </w:tc>
        <w:tc>
          <w:tcPr>
            <w:tcW w:w="5355" w:type="dxa"/>
            <w:shd w:val="clear" w:color="auto" w:fill="8064A2" w:themeFill="accent4"/>
            <w:tcMar>
              <w:top w:w="0" w:type="dxa"/>
              <w:left w:w="108" w:type="dxa"/>
              <w:bottom w:w="0" w:type="dxa"/>
              <w:right w:w="108" w:type="dxa"/>
            </w:tcMar>
            <w:vAlign w:val="center"/>
          </w:tcPr>
          <w:p w:rsidR="00590E43" w:rsidRPr="002123CF" w:rsidRDefault="00590E43" w:rsidP="00A3735F">
            <w:pPr>
              <w:pStyle w:val="ProductList-Body"/>
              <w:spacing w:before="20" w:after="20"/>
              <w:rPr>
                <w:rFonts w:ascii="Segoe UI" w:hAnsi="Segoe UI"/>
                <w:color w:val="FFFFFF" w:themeColor="background1"/>
                <w:szCs w:val="18"/>
              </w:rPr>
            </w:pPr>
            <w:r>
              <w:rPr>
                <w:rFonts w:ascii="Segoe UI" w:hAnsi="Segoe UI"/>
                <w:color w:val="FFFFFF" w:themeColor="background1"/>
                <w:szCs w:val="18"/>
              </w:rPr>
              <w:t>Vastav kodukasutusprogrammi litsents</w:t>
            </w:r>
          </w:p>
        </w:tc>
      </w:tr>
      <w:tr w:rsidR="00590E43" w:rsidRPr="00E23144" w:rsidTr="00DF6D1F">
        <w:trPr>
          <w:trHeight w:val="438"/>
        </w:trPr>
        <w:tc>
          <w:tcPr>
            <w:tcW w:w="5355" w:type="dxa"/>
            <w:tcMar>
              <w:top w:w="0" w:type="dxa"/>
              <w:left w:w="108" w:type="dxa"/>
              <w:bottom w:w="0" w:type="dxa"/>
              <w:right w:w="108" w:type="dxa"/>
            </w:tcMar>
            <w:vAlign w:val="center"/>
          </w:tcPr>
          <w:p w:rsidR="00590E43" w:rsidRPr="00CA772A" w:rsidRDefault="00590E43" w:rsidP="00A3735F">
            <w:pPr>
              <w:pStyle w:val="ProductList-Body"/>
            </w:pPr>
            <w:r>
              <w:rPr>
                <w:rFonts w:ascii="Segoe UI" w:hAnsi="Segoe UI"/>
                <w:color w:val="58595B" w:themeColor="text1"/>
                <w:szCs w:val="18"/>
              </w:rPr>
              <w:t>Office Standard 2010/2013</w:t>
            </w:r>
          </w:p>
          <w:p w:rsidR="00590E43" w:rsidRPr="00CA772A" w:rsidRDefault="00590E43" w:rsidP="00A3735F">
            <w:pPr>
              <w:pStyle w:val="ProductList-Body"/>
            </w:pPr>
            <w:r>
              <w:rPr>
                <w:rFonts w:ascii="Segoe UI" w:hAnsi="Segoe UI"/>
                <w:color w:val="58595B" w:themeColor="text1"/>
                <w:szCs w:val="18"/>
              </w:rPr>
              <w:t>Office Professional Plus 2010</w:t>
            </w:r>
            <w:r>
              <w:fldChar w:fldCharType="begin"/>
            </w:r>
            <w:r>
              <w:instrText>XE "Office Professional Plus 2010"</w:instrText>
            </w:r>
            <w:r>
              <w:fldChar w:fldCharType="end"/>
            </w:r>
            <w:r>
              <w:rPr>
                <w:rFonts w:ascii="Segoe UI" w:hAnsi="Segoe UI"/>
                <w:color w:val="58595B" w:themeColor="text1"/>
                <w:szCs w:val="18"/>
              </w:rPr>
              <w:t>/2013</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Office for Mac 2008 / Office for Mac Standard 2011</w:t>
            </w:r>
            <w:r>
              <w:fldChar w:fldCharType="begin"/>
            </w:r>
            <w:r>
              <w:instrText>XE "Office for Mac Standard 2011"</w:instrText>
            </w:r>
            <w:r>
              <w:fldChar w:fldCharType="end"/>
            </w:r>
            <w:r>
              <w:rPr>
                <w:rFonts w:ascii="Segoe UI" w:hAnsi="Segoe UI"/>
                <w:color w:val="58595B" w:themeColor="text1"/>
                <w:szCs w:val="18"/>
              </w:rPr>
              <w:t xml:space="preserve"> </w:t>
            </w:r>
          </w:p>
        </w:tc>
        <w:tc>
          <w:tcPr>
            <w:tcW w:w="5355" w:type="dxa"/>
            <w:tcMar>
              <w:top w:w="0" w:type="dxa"/>
              <w:left w:w="108" w:type="dxa"/>
              <w:bottom w:w="0" w:type="dxa"/>
              <w:right w:w="108" w:type="dxa"/>
            </w:tcMar>
            <w:vAlign w:val="center"/>
          </w:tcPr>
          <w:p w:rsidR="00590E43" w:rsidRPr="00CA772A" w:rsidRDefault="00590E43" w:rsidP="00A3735F">
            <w:pPr>
              <w:pStyle w:val="ProductList-Body"/>
            </w:pPr>
            <w:r>
              <w:rPr>
                <w:rFonts w:ascii="Segoe UI" w:hAnsi="Segoe UI"/>
                <w:color w:val="58595B" w:themeColor="text1"/>
                <w:szCs w:val="18"/>
              </w:rPr>
              <w:t>Office Professional Plus 2013</w:t>
            </w:r>
            <w:r>
              <w:fldChar w:fldCharType="begin"/>
            </w:r>
            <w:r>
              <w:instrText>XE "Office Professional Plus 2013"</w:instrText>
            </w:r>
            <w:r>
              <w:fldChar w:fldCharType="end"/>
            </w:r>
            <w:r>
              <w:rPr>
                <w:rFonts w:ascii="Segoe UI" w:hAnsi="Segoe UI"/>
                <w:color w:val="58595B" w:themeColor="text1"/>
                <w:szCs w:val="18"/>
              </w:rPr>
              <w:t xml:space="preserve"> HUP või</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Office for Mac Home &amp; Business 2011 HUP</w:t>
            </w:r>
          </w:p>
        </w:tc>
      </w:tr>
      <w:tr w:rsidR="00590E43" w:rsidRPr="00E23144" w:rsidTr="00DF6D1F">
        <w:trPr>
          <w:trHeight w:val="438"/>
        </w:trPr>
        <w:tc>
          <w:tcPr>
            <w:tcW w:w="5355" w:type="dxa"/>
            <w:tcMar>
              <w:top w:w="0" w:type="dxa"/>
              <w:left w:w="108" w:type="dxa"/>
              <w:bottom w:w="0" w:type="dxa"/>
              <w:right w:w="108" w:type="dxa"/>
            </w:tcMar>
            <w:vAlign w:val="center"/>
          </w:tcPr>
          <w:p w:rsidR="00590E43" w:rsidRPr="00CA772A" w:rsidRDefault="00590E43" w:rsidP="00A3735F">
            <w:pPr>
              <w:pStyle w:val="ProductList-Body"/>
            </w:pPr>
            <w:r>
              <w:rPr>
                <w:rFonts w:ascii="Segoe UI" w:hAnsi="Segoe UI"/>
                <w:color w:val="58595B" w:themeColor="text1"/>
                <w:szCs w:val="18"/>
              </w:rPr>
              <w:t>Access 2010/2013</w:t>
            </w:r>
          </w:p>
          <w:p w:rsidR="00590E43" w:rsidRPr="00CA772A" w:rsidRDefault="00590E43" w:rsidP="00A3735F">
            <w:pPr>
              <w:pStyle w:val="ProductList-Body"/>
            </w:pPr>
            <w:r>
              <w:rPr>
                <w:rFonts w:ascii="Segoe UI" w:hAnsi="Segoe UI"/>
                <w:color w:val="58595B" w:themeColor="text1"/>
                <w:szCs w:val="18"/>
              </w:rPr>
              <w:t>Excel 2010/2013</w:t>
            </w:r>
          </w:p>
          <w:p w:rsidR="00590E43" w:rsidRPr="00CA772A" w:rsidRDefault="00590E43" w:rsidP="00A3735F">
            <w:pPr>
              <w:pStyle w:val="ProductList-Body"/>
            </w:pPr>
            <w:r>
              <w:rPr>
                <w:rFonts w:ascii="Segoe UI" w:hAnsi="Segoe UI"/>
                <w:color w:val="58595B" w:themeColor="text1"/>
                <w:szCs w:val="18"/>
              </w:rPr>
              <w:t>PowerPoint 2010/2013</w:t>
            </w:r>
          </w:p>
          <w:p w:rsidR="00590E43" w:rsidRPr="00CA772A" w:rsidRDefault="00590E43" w:rsidP="00A3735F">
            <w:pPr>
              <w:pStyle w:val="ProductList-Body"/>
            </w:pPr>
            <w:r>
              <w:rPr>
                <w:rFonts w:ascii="Segoe UI" w:hAnsi="Segoe UI"/>
                <w:color w:val="58595B" w:themeColor="text1"/>
                <w:szCs w:val="18"/>
              </w:rPr>
              <w:t>InfoPath 2010/2013</w:t>
            </w:r>
          </w:p>
          <w:p w:rsidR="00840B46" w:rsidRPr="00DF6D1F" w:rsidRDefault="00840B46" w:rsidP="00A3735F">
            <w:pPr>
              <w:pStyle w:val="ProductList-Body"/>
              <w:rPr>
                <w:rFonts w:ascii="Segoe UI" w:hAnsi="Segoe UI"/>
                <w:color w:val="58595B" w:themeColor="text1"/>
                <w:szCs w:val="18"/>
              </w:rPr>
            </w:pPr>
            <w:r w:rsidRPr="00DF6D1F">
              <w:rPr>
                <w:rFonts w:ascii="Segoe UI" w:hAnsi="Segoe UI"/>
                <w:color w:val="58595B" w:themeColor="text1"/>
                <w:szCs w:val="18"/>
              </w:rPr>
              <w:t>Lync 2010/2013</w:t>
            </w:r>
          </w:p>
          <w:p w:rsidR="00590E43" w:rsidRPr="00CA772A" w:rsidRDefault="00590E43" w:rsidP="00A3735F">
            <w:pPr>
              <w:pStyle w:val="ProductList-Body"/>
            </w:pPr>
            <w:r>
              <w:rPr>
                <w:rFonts w:ascii="Segoe UI" w:hAnsi="Segoe UI"/>
                <w:color w:val="58595B" w:themeColor="text1"/>
                <w:szCs w:val="18"/>
              </w:rPr>
              <w:t>OneNote 2010/2013</w:t>
            </w:r>
          </w:p>
          <w:p w:rsidR="00590E43" w:rsidRPr="00CA772A" w:rsidRDefault="00590E43" w:rsidP="00A3735F">
            <w:pPr>
              <w:pStyle w:val="ProductList-Body"/>
            </w:pPr>
            <w:r>
              <w:rPr>
                <w:rFonts w:ascii="Segoe UI" w:hAnsi="Segoe UI"/>
                <w:color w:val="58595B" w:themeColor="text1"/>
                <w:szCs w:val="18"/>
              </w:rPr>
              <w:t>Outlook 2010/2013</w:t>
            </w:r>
          </w:p>
          <w:p w:rsidR="00590E43" w:rsidRPr="00CA772A" w:rsidRDefault="00590E43" w:rsidP="00A3735F">
            <w:pPr>
              <w:pStyle w:val="ProductList-Body"/>
            </w:pPr>
            <w:r>
              <w:rPr>
                <w:rFonts w:ascii="Segoe UI" w:hAnsi="Segoe UI"/>
                <w:color w:val="58595B" w:themeColor="text1"/>
                <w:szCs w:val="18"/>
              </w:rPr>
              <w:t>Publisher 2010/2013</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Word 2010/2013</w:t>
            </w:r>
          </w:p>
        </w:tc>
        <w:tc>
          <w:tcPr>
            <w:tcW w:w="5355" w:type="dxa"/>
            <w:tcMar>
              <w:top w:w="0" w:type="dxa"/>
              <w:left w:w="108" w:type="dxa"/>
              <w:bottom w:w="0" w:type="dxa"/>
              <w:right w:w="108" w:type="dxa"/>
            </w:tcMar>
            <w:vAlign w:val="center"/>
          </w:tcPr>
          <w:p w:rsidR="00590E43" w:rsidRPr="00CA772A" w:rsidRDefault="00590E43" w:rsidP="00A3735F">
            <w:pPr>
              <w:pStyle w:val="ProductList-Body"/>
            </w:pPr>
            <w:r>
              <w:rPr>
                <w:rFonts w:ascii="Segoe UI" w:hAnsi="Segoe UI"/>
                <w:color w:val="58595B" w:themeColor="text1"/>
                <w:szCs w:val="18"/>
              </w:rPr>
              <w:t>Office Professional Plus 2013</w:t>
            </w:r>
            <w:r>
              <w:fldChar w:fldCharType="begin"/>
            </w:r>
            <w:r>
              <w:instrText>XE "Office Professional Plus 2013"</w:instrText>
            </w:r>
            <w:r>
              <w:fldChar w:fldCharType="end"/>
            </w:r>
            <w:r>
              <w:rPr>
                <w:rFonts w:ascii="Segoe UI" w:hAnsi="Segoe UI"/>
                <w:color w:val="58595B" w:themeColor="text1"/>
                <w:szCs w:val="18"/>
              </w:rPr>
              <w:t xml:space="preserve"> HUP või</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Office for Mac Home &amp; Business 2011 HUP</w:t>
            </w:r>
          </w:p>
        </w:tc>
      </w:tr>
      <w:tr w:rsidR="00590E43" w:rsidRPr="00E23144" w:rsidTr="00DF6D1F">
        <w:trPr>
          <w:trHeight w:val="438"/>
        </w:trPr>
        <w:tc>
          <w:tcPr>
            <w:tcW w:w="5355" w:type="dxa"/>
            <w:tcMar>
              <w:top w:w="0" w:type="dxa"/>
              <w:left w:w="108" w:type="dxa"/>
              <w:bottom w:w="0" w:type="dxa"/>
              <w:right w:w="108" w:type="dxa"/>
            </w:tcMar>
            <w:vAlign w:val="center"/>
          </w:tcPr>
          <w:p w:rsidR="00590E43" w:rsidRPr="00CA772A" w:rsidRDefault="00590E43" w:rsidP="00A3735F">
            <w:pPr>
              <w:pStyle w:val="ProductList-Body"/>
            </w:pPr>
            <w:r>
              <w:rPr>
                <w:rFonts w:ascii="Segoe UI" w:hAnsi="Segoe UI"/>
                <w:color w:val="58595B" w:themeColor="text1"/>
                <w:szCs w:val="18"/>
              </w:rPr>
              <w:t xml:space="preserve">Visio Standard 2010/2013 </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Visio Professional 2010/2013</w:t>
            </w:r>
          </w:p>
        </w:tc>
        <w:tc>
          <w:tcPr>
            <w:tcW w:w="5355" w:type="dxa"/>
            <w:tcMar>
              <w:top w:w="0" w:type="dxa"/>
              <w:left w:w="108" w:type="dxa"/>
              <w:bottom w:w="0" w:type="dxa"/>
              <w:right w:w="108" w:type="dxa"/>
            </w:tcMar>
            <w:vAlign w:val="center"/>
          </w:tcPr>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Visio Professional 2013</w:t>
            </w:r>
            <w:r>
              <w:fldChar w:fldCharType="begin"/>
            </w:r>
            <w:r>
              <w:instrText>XE "Visio Professional 2013"</w:instrText>
            </w:r>
            <w:r>
              <w:fldChar w:fldCharType="end"/>
            </w:r>
            <w:r>
              <w:rPr>
                <w:rFonts w:ascii="Segoe UI" w:hAnsi="Segoe UI"/>
                <w:color w:val="58595B" w:themeColor="text1"/>
                <w:szCs w:val="18"/>
              </w:rPr>
              <w:t xml:space="preserve"> HUP</w:t>
            </w:r>
          </w:p>
        </w:tc>
      </w:tr>
      <w:tr w:rsidR="00590E43" w:rsidRPr="00E23144" w:rsidTr="00DF6D1F">
        <w:trPr>
          <w:trHeight w:val="438"/>
        </w:trPr>
        <w:tc>
          <w:tcPr>
            <w:tcW w:w="5355" w:type="dxa"/>
            <w:tcMar>
              <w:top w:w="0" w:type="dxa"/>
              <w:left w:w="108" w:type="dxa"/>
              <w:bottom w:w="0" w:type="dxa"/>
              <w:right w:w="108" w:type="dxa"/>
            </w:tcMar>
            <w:vAlign w:val="center"/>
          </w:tcPr>
          <w:p w:rsidR="00590E43" w:rsidRPr="00CA772A" w:rsidRDefault="00590E43" w:rsidP="00A3735F">
            <w:pPr>
              <w:pStyle w:val="ProductList-Body"/>
            </w:pPr>
            <w:r>
              <w:rPr>
                <w:rFonts w:ascii="Segoe UI" w:hAnsi="Segoe UI"/>
                <w:color w:val="58595B" w:themeColor="text1"/>
                <w:szCs w:val="18"/>
              </w:rPr>
              <w:t>Project Standard 2010/2013</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Project Professional 2010/2013</w:t>
            </w:r>
          </w:p>
        </w:tc>
        <w:tc>
          <w:tcPr>
            <w:tcW w:w="5355" w:type="dxa"/>
            <w:tcMar>
              <w:top w:w="0" w:type="dxa"/>
              <w:left w:w="108" w:type="dxa"/>
              <w:bottom w:w="0" w:type="dxa"/>
              <w:right w:w="108" w:type="dxa"/>
            </w:tcMar>
            <w:vAlign w:val="center"/>
          </w:tcPr>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Project Professional 2013</w:t>
            </w:r>
            <w:r>
              <w:fldChar w:fldCharType="begin"/>
            </w:r>
            <w:r>
              <w:instrText>XE "Project Standard 2013"</w:instrText>
            </w:r>
            <w:r>
              <w:fldChar w:fldCharType="end"/>
            </w:r>
            <w:r>
              <w:rPr>
                <w:rFonts w:ascii="Segoe UI" w:hAnsi="Segoe UI"/>
                <w:color w:val="58595B" w:themeColor="text1"/>
                <w:szCs w:val="18"/>
              </w:rPr>
              <w:t xml:space="preserve"> HUP</w:t>
            </w:r>
          </w:p>
        </w:tc>
      </w:tr>
    </w:tbl>
    <w:p w:rsidR="00590E43" w:rsidRPr="00CA772A" w:rsidRDefault="00590E43" w:rsidP="00590E43">
      <w:pPr>
        <w:pStyle w:val="ProductList-Body"/>
        <w:tabs>
          <w:tab w:val="clear" w:pos="158"/>
          <w:tab w:val="left" w:pos="180"/>
        </w:tabs>
      </w:pPr>
      <w:r>
        <w:rPr>
          <w:rFonts w:ascii="Segoe UI" w:hAnsi="Segoe UI"/>
          <w:color w:val="58595B" w:themeColor="text1"/>
          <w:szCs w:val="18"/>
        </w:rPr>
        <w:t xml:space="preserve">Lisateavet, sh teavet täiendava kodukasutusprogrammi tarkvara saadavuse kohta tulevikus, vt aadressilt </w:t>
      </w:r>
      <w:hyperlink r:id="rId26" w:history="1">
        <w:r>
          <w:rPr>
            <w:rStyle w:val="Hyperlink"/>
            <w:rFonts w:ascii="Segoe UI" w:hAnsi="Segoe UI"/>
            <w:szCs w:val="18"/>
          </w:rPr>
          <w:t>http://www.microsoft.com/licensing</w:t>
        </w:r>
      </w:hyperlink>
      <w:r>
        <w:rPr>
          <w:rFonts w:ascii="Segoe UI" w:hAnsi="Segoe UI"/>
          <w:color w:val="58595B" w:themeColor="text1"/>
          <w:szCs w:val="18"/>
        </w:rPr>
        <w:t>.</w:t>
      </w:r>
      <w:r w:rsidR="00C200F0">
        <w:rPr>
          <w:rFonts w:ascii="Segoe UI" w:hAnsi="Segoe UI"/>
          <w:color w:val="58595B" w:themeColor="text1"/>
          <w:szCs w:val="18"/>
        </w:rPr>
        <w:t xml:space="preserve"> </w:t>
      </w:r>
      <w:r w:rsidRPr="00243A38">
        <w:rPr>
          <w:rFonts w:ascii="Segoe UI" w:hAnsi="Segoe UI"/>
          <w:i/>
          <w:color w:val="58595B" w:themeColor="text1"/>
          <w:szCs w:val="18"/>
        </w:rPr>
        <w:t>Täiendavate toodete saadavus kodukasutusprogrammi kaudu võib piirkonniti erineda.</w:t>
      </w:r>
    </w:p>
    <w:p w:rsidR="00A019EE" w:rsidRPr="00CA772A" w:rsidRDefault="00A019EE" w:rsidP="009A7988">
      <w:pPr>
        <w:pStyle w:val="Heading2"/>
      </w:pPr>
      <w:bookmarkStart w:id="56" w:name="_Enterprise_Source_Licensing"/>
      <w:bookmarkStart w:id="57" w:name="_Toc379797448"/>
      <w:bookmarkStart w:id="58" w:name="_Toc380513484"/>
      <w:bookmarkStart w:id="59" w:name="_Toc380655534"/>
      <w:bookmarkStart w:id="60" w:name="_Toc394601030"/>
      <w:bookmarkStart w:id="61" w:name="_Toc403380312"/>
      <w:bookmarkStart w:id="62" w:name="_Toc415909217"/>
      <w:bookmarkEnd w:id="56"/>
      <w:r>
        <w:t>Programm Enterprise Source Licensing</w:t>
      </w:r>
      <w:bookmarkEnd w:id="57"/>
      <w:bookmarkEnd w:id="58"/>
      <w:bookmarkEnd w:id="59"/>
      <w:bookmarkEnd w:id="60"/>
      <w:bookmarkEnd w:id="61"/>
      <w:bookmarkEnd w:id="62"/>
      <w:r>
        <w:t xml:space="preserve"> </w:t>
      </w:r>
    </w:p>
    <w:p w:rsidR="00A019EE" w:rsidRPr="00CA772A" w:rsidRDefault="00623302" w:rsidP="007D2C87">
      <w:pPr>
        <w:pStyle w:val="ProductList-Body"/>
      </w:pPr>
      <w:r>
        <w:rPr>
          <w:rFonts w:ascii="Segoe UI" w:hAnsi="Segoe UI"/>
          <w:color w:val="58595B" w:themeColor="text1"/>
          <w:szCs w:val="18"/>
        </w:rPr>
        <w:t>Kui teie ostukontol on süsteemide grupis vähemalt 10000 tarkvarakindlustuse kattega litsentsi, võib teil olla õigus osaleda programmis Enterprise Source Licensing (ESLP), mis annab juurdepääsu Microsoft Windowsi lähtekoodile ettevõttesisese arenduse ja toe jaoks ning mis antakse ostukonto põhiselt.</w:t>
      </w:r>
      <w:r w:rsidR="00C200F0">
        <w:rPr>
          <w:rFonts w:ascii="Segoe UI" w:hAnsi="Segoe UI"/>
          <w:color w:val="58595B" w:themeColor="text1"/>
          <w:szCs w:val="18"/>
        </w:rPr>
        <w:t xml:space="preserve"> </w:t>
      </w:r>
      <w:r>
        <w:rPr>
          <w:rFonts w:ascii="Segoe UI" w:hAnsi="Segoe UI"/>
          <w:color w:val="58595B" w:themeColor="text1"/>
          <w:szCs w:val="18"/>
        </w:rPr>
        <w:t>Täiendavad üksikasjad õiguste ja riikides kättesaadavuse kohta leiate aadressilt</w:t>
      </w:r>
      <w:r>
        <w:t xml:space="preserve"> </w:t>
      </w:r>
      <w:hyperlink r:id="rId27" w:history="1">
        <w:r>
          <w:rPr>
            <w:rStyle w:val="Hyperlink"/>
          </w:rPr>
          <w:t>http://www.microsoft.com/en-us/sharedsource/enterprise-source-licensing-program.aspx</w:t>
        </w:r>
      </w:hyperlink>
      <w:r>
        <w:t>.</w:t>
      </w:r>
      <w:r>
        <w:rPr>
          <w:strike/>
        </w:rPr>
        <w:t xml:space="preserve"> </w:t>
      </w:r>
    </w:p>
    <w:p w:rsidR="00633DBA" w:rsidRPr="00CA772A" w:rsidRDefault="00633DBA" w:rsidP="009A7988">
      <w:pPr>
        <w:pStyle w:val="Heading2"/>
      </w:pPr>
      <w:bookmarkStart w:id="63" w:name="_24x7_Problem_Resolution"/>
      <w:bookmarkStart w:id="64" w:name="__System_Center"/>
      <w:bookmarkStart w:id="65" w:name="__System_Center_1"/>
      <w:bookmarkStart w:id="66" w:name="_Toc379797450"/>
      <w:bookmarkStart w:id="67" w:name="_Toc380513486"/>
      <w:bookmarkStart w:id="68" w:name="_Toc380655536"/>
      <w:bookmarkStart w:id="69" w:name="_Toc394601032"/>
      <w:bookmarkStart w:id="70" w:name="_Toc403380313"/>
      <w:bookmarkStart w:id="71" w:name="_Toc415909218"/>
      <w:bookmarkStart w:id="72" w:name="_Toc336338239"/>
      <w:bookmarkEnd w:id="63"/>
      <w:bookmarkEnd w:id="64"/>
      <w:bookmarkEnd w:id="65"/>
      <w:r>
        <w:lastRenderedPageBreak/>
        <w:t>System Center Global Service Monitor</w:t>
      </w:r>
      <w:bookmarkEnd w:id="66"/>
      <w:bookmarkEnd w:id="67"/>
      <w:bookmarkEnd w:id="68"/>
      <w:bookmarkEnd w:id="69"/>
      <w:bookmarkEnd w:id="70"/>
      <w:bookmarkEnd w:id="71"/>
    </w:p>
    <w:p w:rsidR="00633DBA" w:rsidRPr="00CA772A" w:rsidRDefault="00623302" w:rsidP="00633DBA">
      <w:pPr>
        <w:pStyle w:val="ProductList-Body"/>
      </w:pPr>
      <w:r>
        <w:rPr>
          <w:rFonts w:ascii="Segoe UI" w:hAnsi="Segoe UI"/>
          <w:color w:val="58595B" w:themeColor="text1"/>
          <w:szCs w:val="18"/>
        </w:rPr>
        <w:t>Kui teil on allolevas tabelis näidatud halduslitsentsidel aktiivne tarkvarakindlustuse kate, on teil õigus kasutada System Center Global Service Monitori veebirakenduste jälgimiseks, mis nende halduslitsentsidega OSE-des töötavad.</w:t>
      </w:r>
      <w:r w:rsidR="00C200F0">
        <w:rPr>
          <w:rFonts w:ascii="Segoe UI" w:hAnsi="Segoe UI"/>
          <w:color w:val="58595B" w:themeColor="text1"/>
          <w:szCs w:val="18"/>
        </w:rPr>
        <w:t xml:space="preserve"> </w:t>
      </w:r>
      <w:r>
        <w:rPr>
          <w:rFonts w:ascii="Segoe UI" w:hAnsi="Segoe UI"/>
          <w:color w:val="58595B" w:themeColor="text1"/>
          <w:szCs w:val="18"/>
        </w:rPr>
        <w:t>Selle võrguteenuse kasutamisel kehtivad võrguteenuste tingimused (OST) ja allolevad litsentsitingimused. OST ja allolevate litsentsitingimuste vastuolude korral jäävad jõusse allolevad litsentsitingimused. Teie õigus kasutada võrguteenust aegub, kui aegub halduslitsentsi tarkvarakindlustuse kate.</w:t>
      </w:r>
    </w:p>
    <w:p w:rsidR="0030462C" w:rsidRPr="00CA772A" w:rsidRDefault="0030462C" w:rsidP="00633DBA">
      <w:pPr>
        <w:pStyle w:val="ProductList-Body"/>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tblGrid>
      <w:tr w:rsidR="00633DBA" w:rsidRPr="00E23144" w:rsidTr="00DF6D1F">
        <w:trPr>
          <w:tblHeader/>
        </w:trPr>
        <w:tc>
          <w:tcPr>
            <w:tcW w:w="4680" w:type="dxa"/>
            <w:tcBorders>
              <w:top w:val="single" w:sz="4" w:space="0" w:color="000000"/>
              <w:left w:val="single" w:sz="4" w:space="0" w:color="000000"/>
              <w:bottom w:val="single" w:sz="4" w:space="0" w:color="000000"/>
              <w:right w:val="single" w:sz="4" w:space="0" w:color="000000"/>
            </w:tcBorders>
            <w:shd w:val="clear" w:color="auto" w:fill="8064A2" w:themeFill="accent4"/>
            <w:vAlign w:val="center"/>
            <w:hideMark/>
          </w:tcPr>
          <w:p w:rsidR="00633DBA" w:rsidRPr="002123CF" w:rsidRDefault="00633DBA" w:rsidP="002123CF">
            <w:pPr>
              <w:pStyle w:val="ProductList-Body"/>
              <w:rPr>
                <w:rFonts w:ascii="Segoe UI" w:hAnsi="Segoe UI"/>
                <w:color w:val="58595B" w:themeColor="text1"/>
                <w:szCs w:val="18"/>
              </w:rPr>
            </w:pPr>
            <w:r>
              <w:rPr>
                <w:rFonts w:ascii="Segoe UI" w:hAnsi="Segoe UI"/>
                <w:color w:val="FFFFFF" w:themeColor="background1"/>
                <w:szCs w:val="18"/>
              </w:rPr>
              <w:t>Kvalifitseeruvad halduslitsentsid</w:t>
            </w:r>
          </w:p>
        </w:tc>
      </w:tr>
      <w:tr w:rsidR="00633DBA" w:rsidRPr="00E23144" w:rsidTr="00DF6D1F">
        <w:tc>
          <w:tcPr>
            <w:tcW w:w="4680" w:type="dxa"/>
            <w:tcBorders>
              <w:top w:val="single" w:sz="4" w:space="0" w:color="000000"/>
              <w:left w:val="single" w:sz="4" w:space="0" w:color="000000"/>
              <w:bottom w:val="single" w:sz="4" w:space="0" w:color="000000"/>
              <w:right w:val="single" w:sz="4" w:space="0" w:color="000000"/>
            </w:tcBorders>
            <w:vAlign w:val="center"/>
            <w:hideMark/>
          </w:tcPr>
          <w:p w:rsidR="00633DBA" w:rsidRPr="002123CF" w:rsidRDefault="00633DBA" w:rsidP="00F86670">
            <w:pPr>
              <w:pStyle w:val="ProductList-Body"/>
              <w:rPr>
                <w:rFonts w:ascii="Segoe UI" w:hAnsi="Segoe UI"/>
                <w:color w:val="58595B" w:themeColor="text1"/>
                <w:szCs w:val="18"/>
              </w:rPr>
            </w:pPr>
            <w:r>
              <w:rPr>
                <w:rFonts w:ascii="Segoe UI" w:hAnsi="Segoe UI"/>
                <w:color w:val="58595B" w:themeColor="text1"/>
                <w:szCs w:val="18"/>
              </w:rPr>
              <w:t>System Center Datacenter Server Management License</w:t>
            </w:r>
          </w:p>
        </w:tc>
      </w:tr>
      <w:tr w:rsidR="00633DBA" w:rsidRPr="00E23144" w:rsidTr="00DF6D1F">
        <w:tc>
          <w:tcPr>
            <w:tcW w:w="4680" w:type="dxa"/>
            <w:tcBorders>
              <w:top w:val="single" w:sz="4" w:space="0" w:color="000000"/>
              <w:left w:val="single" w:sz="4" w:space="0" w:color="000000"/>
              <w:bottom w:val="single" w:sz="4" w:space="0" w:color="000000"/>
              <w:right w:val="single" w:sz="4" w:space="0" w:color="000000"/>
            </w:tcBorders>
            <w:vAlign w:val="center"/>
            <w:hideMark/>
          </w:tcPr>
          <w:p w:rsidR="00633DBA" w:rsidRPr="002123CF" w:rsidRDefault="00633DBA" w:rsidP="00F86670">
            <w:pPr>
              <w:pStyle w:val="ProductList-Body"/>
              <w:rPr>
                <w:rFonts w:ascii="Segoe UI" w:hAnsi="Segoe UI"/>
                <w:color w:val="58595B" w:themeColor="text1"/>
                <w:szCs w:val="18"/>
              </w:rPr>
            </w:pPr>
            <w:r>
              <w:rPr>
                <w:rFonts w:ascii="Segoe UI" w:hAnsi="Segoe UI"/>
                <w:color w:val="58595B" w:themeColor="text1"/>
                <w:szCs w:val="18"/>
              </w:rPr>
              <w:t>System Center Standard Server Management License</w:t>
            </w:r>
          </w:p>
        </w:tc>
      </w:tr>
    </w:tbl>
    <w:p w:rsidR="0030462C" w:rsidRPr="00CA772A" w:rsidRDefault="0030462C" w:rsidP="0030462C">
      <w:pPr>
        <w:spacing w:line="240" w:lineRule="auto"/>
      </w:pPr>
      <w:bookmarkStart w:id="73" w:name="_Back-up_for_Disaster"/>
      <w:bookmarkStart w:id="74" w:name="_Toc372892146"/>
      <w:bookmarkStart w:id="75" w:name="_Toc379797451"/>
      <w:bookmarkStart w:id="76" w:name="_Toc380513487"/>
      <w:bookmarkStart w:id="77" w:name="_Toc380655537"/>
      <w:bookmarkStart w:id="78" w:name="_Toc394601033"/>
      <w:bookmarkEnd w:id="73"/>
    </w:p>
    <w:p w:rsidR="0030462C" w:rsidRPr="00CA772A" w:rsidRDefault="0030462C" w:rsidP="00D22A53">
      <w:pPr>
        <w:pStyle w:val="ProductList-Body"/>
      </w:pPr>
      <w:r>
        <w:rPr>
          <w:rFonts w:ascii="Segoe UI" w:hAnsi="Segoe UI"/>
          <w:color w:val="58595B" w:themeColor="text1"/>
          <w:szCs w:val="18"/>
        </w:rPr>
        <w:t>Aktiivsetest testidest saadud testitulemuste andmed salvestatakse võrguteenuses, kuni teie System Center 2012 R2 Operations Manageri rakendus testitulemusi kogub.</w:t>
      </w:r>
      <w:r w:rsidR="00C200F0">
        <w:rPr>
          <w:rFonts w:ascii="Segoe UI" w:hAnsi="Segoe UI"/>
          <w:color w:val="58595B" w:themeColor="text1"/>
          <w:szCs w:val="18"/>
        </w:rPr>
        <w:t xml:space="preserve"> </w:t>
      </w:r>
      <w:r>
        <w:rPr>
          <w:rFonts w:ascii="Segoe UI" w:hAnsi="Segoe UI"/>
          <w:color w:val="58595B" w:themeColor="text1"/>
          <w:szCs w:val="18"/>
        </w:rPr>
        <w:t>Kui System Center 2012 R2 Operations Manager ei kogu teie testitulemusi seitsme päeva jooksul, kustutatakse need võrguteenusest.</w:t>
      </w:r>
    </w:p>
    <w:p w:rsidR="0030462C" w:rsidRPr="00CA772A" w:rsidRDefault="0030462C" w:rsidP="00D22A53">
      <w:pPr>
        <w:pStyle w:val="ProductList-Body"/>
      </w:pPr>
    </w:p>
    <w:p w:rsidR="0030462C" w:rsidRPr="00CA772A" w:rsidRDefault="0030462C" w:rsidP="00D22A53">
      <w:pPr>
        <w:pStyle w:val="ProductList-Body"/>
      </w:pPr>
      <w:r>
        <w:rPr>
          <w:rFonts w:ascii="Segoe UI" w:hAnsi="Segoe UI"/>
          <w:color w:val="58595B" w:themeColor="text1"/>
          <w:szCs w:val="18"/>
        </w:rPr>
        <w:t xml:space="preserve">Kui annate Microsoftile tagasisidet, annate Microsoftile tasuta õiguse teie tagasisidet mis tahes viisil ja otstarbel (sh majandustegevuses kasu saamiseks) kasutada ja ühiskasutusse anda. Samuti annate kolmandatele isikutele tasuta mis tahes patendiõigused, mida on vaja nende toodete, tehnoloogiate ja teenuste jaoks, et kasutada mõne tagasisidet sisaldava Microsofti tarkvaratoote või teenuse kindlaid </w:t>
      </w:r>
      <w:r w:rsidR="00883625">
        <w:rPr>
          <w:rFonts w:ascii="Segoe UI" w:hAnsi="Segoe UI"/>
          <w:color w:val="58595B" w:themeColor="text1"/>
          <w:szCs w:val="18"/>
        </w:rPr>
        <w:br/>
      </w:r>
      <w:r>
        <w:rPr>
          <w:rFonts w:ascii="Segoe UI" w:hAnsi="Segoe UI"/>
          <w:color w:val="58595B" w:themeColor="text1"/>
          <w:szCs w:val="18"/>
        </w:rPr>
        <w:t>osi või nende osadega suhelda. Nõustute mitte andma tagasisidet, millele kehtib litsents, mis nõuab Microsoftilt tarkvara või dokumentatsiooni litsentsimist kolmandate osapoolte jaoks, kuna need hõlmavad teie tagasisidet.</w:t>
      </w:r>
    </w:p>
    <w:p w:rsidR="00633DBA" w:rsidRPr="00CA772A" w:rsidRDefault="00633DBA" w:rsidP="009A7988">
      <w:pPr>
        <w:pStyle w:val="Heading2"/>
      </w:pPr>
      <w:bookmarkStart w:id="79" w:name="_Avariijärgse_taaste_varukoopia"/>
      <w:bookmarkStart w:id="80" w:name="_Toc403380314"/>
      <w:bookmarkStart w:id="81" w:name="_Toc415909219"/>
      <w:bookmarkEnd w:id="79"/>
      <w:r>
        <w:t>Avariijärgse taaste varukoopia</w:t>
      </w:r>
      <w:bookmarkEnd w:id="72"/>
      <w:bookmarkEnd w:id="74"/>
      <w:bookmarkEnd w:id="75"/>
      <w:bookmarkEnd w:id="76"/>
      <w:bookmarkEnd w:id="77"/>
      <w:bookmarkEnd w:id="78"/>
      <w:bookmarkEnd w:id="80"/>
      <w:bookmarkEnd w:id="81"/>
      <w:r>
        <w:t xml:space="preserve"> </w:t>
      </w:r>
    </w:p>
    <w:p w:rsidR="00633DBA" w:rsidRPr="00CA772A" w:rsidRDefault="00623302" w:rsidP="002123CF">
      <w:r>
        <w:rPr>
          <w:color w:val="58595B" w:themeColor="text1"/>
          <w:szCs w:val="18"/>
        </w:rPr>
        <w:t>Kvalifitseeruvate serveritoodete ja seotud CAL-ide SA-ga on teil õigus täiendavatele serverilitsentsidele nende toodete jaoks avariijärgse taaste eesmärgil.</w:t>
      </w:r>
      <w:r w:rsidR="00C200F0">
        <w:rPr>
          <w:color w:val="58595B" w:themeColor="text1"/>
          <w:szCs w:val="18"/>
        </w:rPr>
        <w:t xml:space="preserve"> </w:t>
      </w:r>
      <w:r>
        <w:rPr>
          <w:color w:val="58595B" w:themeColor="text1"/>
          <w:szCs w:val="18"/>
        </w:rPr>
        <w:t xml:space="preserve">Vt ka </w:t>
      </w:r>
      <w:hyperlink r:id="rId28" w:anchor="tab=4" w:history="1">
        <w:r>
          <w:rPr>
            <w:rStyle w:val="Hyperlink"/>
          </w:rPr>
          <w:t>http://www.microsoft.com/licensing/software-assurance/by-benefits.aspx#tab=4</w:t>
        </w:r>
      </w:hyperlink>
      <w:r>
        <w:rPr>
          <w:color w:val="1F497D"/>
        </w:rPr>
        <w:t>.</w:t>
      </w:r>
    </w:p>
    <w:p w:rsidR="00633DBA" w:rsidRPr="00CA772A" w:rsidRDefault="00633DBA" w:rsidP="009A7988">
      <w:pPr>
        <w:pStyle w:val="Heading2"/>
      </w:pPr>
      <w:bookmarkStart w:id="82" w:name="_License_Mobility_through"/>
      <w:bookmarkStart w:id="83" w:name="_Toc336338242"/>
      <w:bookmarkStart w:id="84" w:name="_Toc372892149"/>
      <w:bookmarkStart w:id="85" w:name="_Toc403380315"/>
      <w:bookmarkStart w:id="86" w:name="_Toc415909220"/>
      <w:bookmarkEnd w:id="82"/>
      <w:r>
        <w:t>Litsentsi mobiilsus tarkvarakindlustuse kaudu</w:t>
      </w:r>
      <w:bookmarkEnd w:id="83"/>
      <w:bookmarkEnd w:id="84"/>
      <w:bookmarkEnd w:id="85"/>
      <w:bookmarkEnd w:id="86"/>
    </w:p>
    <w:p w:rsidR="00633DBA" w:rsidRPr="00CA772A" w:rsidRDefault="00633DBA" w:rsidP="00633DBA">
      <w:pPr>
        <w:pStyle w:val="ProductList-Body"/>
      </w:pPr>
      <w:r>
        <w:rPr>
          <w:rFonts w:ascii="Segoe UI" w:hAnsi="Segoe UI"/>
          <w:color w:val="58595B" w:themeColor="text1"/>
          <w:szCs w:val="18"/>
        </w:rPr>
        <w:t>Litsentsi mobiilsus tarkvarakindlustuse kaudu võimaldab teil teisaldada teatud tarkvarakindlustusega kaetud asutusesisesed litsentsid kolmanda osapoole ühisserveritesse. Kõigil toodetel, millele kehtib PUR-is määratletud programm Litsentsi mobiilsus serveriparkides ja millel on tarkvarakindlustus, on õigus litsentsi mobiilsusele tarkvarakindlustuse kaudu. Peale selle on litsentsi mobiilsusele tarkvarakindlustuse kaudu õigus järgmistel toodetel.</w:t>
      </w:r>
    </w:p>
    <w:p w:rsidR="00633DBA" w:rsidRPr="00CA772A" w:rsidRDefault="00633DBA" w:rsidP="007B5219">
      <w:pPr>
        <w:pStyle w:val="BodyText"/>
        <w:numPr>
          <w:ilvl w:val="0"/>
          <w:numId w:val="16"/>
        </w:numPr>
        <w:spacing w:after="0"/>
      </w:pPr>
      <w:r>
        <w:t>System Center – kõik serverihalduslitsentsid (ML-id), sh SMSE ja tarkvarakindlustusega SMSD, ning tarkvarakindlustusega System Center 2012 Standard</w:t>
      </w:r>
      <w:r>
        <w:fldChar w:fldCharType="begin"/>
      </w:r>
      <w:r>
        <w:instrText>XE "System Center 2012 Standard"</w:instrText>
      </w:r>
      <w:r>
        <w:fldChar w:fldCharType="end"/>
      </w:r>
      <w:r>
        <w:t xml:space="preserve"> ja Datacenter.</w:t>
      </w:r>
    </w:p>
    <w:p w:rsidR="00633DBA" w:rsidRPr="00CA772A" w:rsidRDefault="00633DBA" w:rsidP="007B5219">
      <w:pPr>
        <w:pStyle w:val="BodyText"/>
        <w:numPr>
          <w:ilvl w:val="0"/>
          <w:numId w:val="16"/>
        </w:numPr>
        <w:spacing w:after="0"/>
      </w:pPr>
      <w:r>
        <w:t>Litsentsi mobiilsuse tarkvarakindlustuse kaudu kasutamiseks peate tegema järgmist.</w:t>
      </w:r>
    </w:p>
    <w:p w:rsidR="00E23144" w:rsidRPr="00CA772A" w:rsidRDefault="00633DBA" w:rsidP="007B5219">
      <w:pPr>
        <w:pStyle w:val="BodyText"/>
        <w:numPr>
          <w:ilvl w:val="1"/>
          <w:numId w:val="16"/>
        </w:numPr>
        <w:spacing w:after="0"/>
        <w:ind w:left="720" w:hanging="288"/>
      </w:pPr>
      <w:r>
        <w:t>Säilitama tarkvarakindlustuse katte kõigile litsentsidele, mille alusel nad käitavad tarkvara või haldavad operatsioonisüsteemi keskkondi muu isiku ühisserverites ja kõigi vastavate CAL-ide, välisliidese litsentside ja halduslitsentside puhul.</w:t>
      </w:r>
    </w:p>
    <w:p w:rsidR="00633DBA" w:rsidRPr="00CA772A" w:rsidRDefault="00633DBA" w:rsidP="007B5219">
      <w:pPr>
        <w:pStyle w:val="BodyText"/>
        <w:numPr>
          <w:ilvl w:val="1"/>
          <w:numId w:val="16"/>
        </w:numPr>
        <w:spacing w:after="0"/>
        <w:ind w:left="720" w:hanging="288"/>
      </w:pPr>
      <w:r>
        <w:t xml:space="preserve">Juurutage litsentsid ainult koos programmi Litsentsi mobiilsus tarkvarakindlustuse kaudu kvalifitseeruvate partnerite kaudu (vt </w:t>
      </w:r>
      <w:hyperlink r:id="rId29" w:history="1">
        <w:r>
          <w:rPr>
            <w:rStyle w:val="Hyperlink"/>
            <w:szCs w:val="18"/>
          </w:rPr>
          <w:t>http://www.microsoft.com/licensing/software-assurance/license-mobility.aspx</w:t>
        </w:r>
      </w:hyperlink>
      <w:r>
        <w:rPr>
          <w:color w:val="58595B" w:themeColor="text1"/>
          <w:szCs w:val="18"/>
        </w:rPr>
        <w:t xml:space="preserve">) </w:t>
      </w:r>
    </w:p>
    <w:p w:rsidR="00633DBA" w:rsidRPr="00CA772A" w:rsidRDefault="00633DBA" w:rsidP="007B5219">
      <w:pPr>
        <w:pStyle w:val="BodyText"/>
        <w:numPr>
          <w:ilvl w:val="1"/>
          <w:numId w:val="16"/>
        </w:numPr>
        <w:spacing w:after="0"/>
        <w:ind w:left="720" w:hanging="288"/>
      </w:pPr>
      <w:r>
        <w:t>Täitke ja edastage litsentsi mobiilsuse ehtsuse kontrollimise vorm iga programmi Litsentsi mobiilsus tarkvaratagatise kaudu partneri kohta, kes käitab teie litsentsitud tarkvara partnerite ühisserverites.</w:t>
      </w:r>
      <w:r w:rsidR="00C200F0">
        <w:t xml:space="preserve"> </w:t>
      </w:r>
      <w:r>
        <w:t>Litsentsi mobiilsuse ehtsuse kontrollimise vormi teeb teile kättesaadavaks programmi Litsentsi mobiilsus tarkvaratagatise kaudu kvalifitseeruv partner.</w:t>
      </w:r>
    </w:p>
    <w:p w:rsidR="00633DBA" w:rsidRPr="00CA772A" w:rsidRDefault="00633DBA" w:rsidP="009A7988">
      <w:pPr>
        <w:pStyle w:val="Heading2"/>
      </w:pPr>
      <w:bookmarkStart w:id="87" w:name="_Windows_Thin_PC"/>
      <w:bookmarkStart w:id="88" w:name="_Toc336338243"/>
      <w:bookmarkStart w:id="89" w:name="_Toc372892150"/>
      <w:bookmarkStart w:id="90" w:name="_Toc379797454"/>
      <w:bookmarkStart w:id="91" w:name="_Toc380513490"/>
      <w:bookmarkStart w:id="92" w:name="_Toc380655539"/>
      <w:bookmarkStart w:id="93" w:name="_Toc394601035"/>
      <w:bookmarkStart w:id="94" w:name="_Toc403380316"/>
      <w:bookmarkStart w:id="95" w:name="_Toc415909221"/>
      <w:bookmarkEnd w:id="87"/>
      <w:r>
        <w:t>Windows Thin PC</w:t>
      </w:r>
      <w:bookmarkEnd w:id="88"/>
      <w:bookmarkEnd w:id="89"/>
      <w:bookmarkEnd w:id="90"/>
      <w:bookmarkEnd w:id="91"/>
      <w:bookmarkEnd w:id="92"/>
      <w:bookmarkEnd w:id="93"/>
      <w:bookmarkEnd w:id="94"/>
      <w:bookmarkEnd w:id="95"/>
    </w:p>
    <w:p w:rsidR="001028FA" w:rsidRPr="00CA772A" w:rsidRDefault="00623302" w:rsidP="00633DBA">
      <w:pPr>
        <w:pStyle w:val="ProductList-Body"/>
      </w:pPr>
      <w:r>
        <w:rPr>
          <w:rFonts w:ascii="Segoe UI" w:hAnsi="Segoe UI"/>
          <w:color w:val="58595B" w:themeColor="text1"/>
          <w:szCs w:val="18"/>
        </w:rPr>
        <w:t>Seda eelist saate kasutada siis, kui teil on aktiivne tarkvarakindlustuse kattega Windowsi lauaarvuti operatsioonisüsteemi või aktiivsete VDA litsentsidega.</w:t>
      </w:r>
      <w:r w:rsidR="00C200F0">
        <w:rPr>
          <w:rFonts w:ascii="Segoe UI" w:hAnsi="Segoe UI"/>
          <w:color w:val="58595B" w:themeColor="text1"/>
          <w:szCs w:val="18"/>
        </w:rPr>
        <w:t xml:space="preserve"> </w:t>
      </w:r>
      <w:r>
        <w:rPr>
          <w:rFonts w:ascii="Segoe UI" w:hAnsi="Segoe UI"/>
          <w:color w:val="58595B" w:themeColor="text1"/>
          <w:szCs w:val="18"/>
        </w:rPr>
        <w:t>Seda eelist VDA alusel kasutades peab olema litsentsitud seadmele installitud kvalifitseeruv operatsioonisüsteem kvalifitseeruvate operatsioonisüsteemide tabeli järgi.</w:t>
      </w:r>
    </w:p>
    <w:p w:rsidR="001028FA" w:rsidRPr="00CA772A" w:rsidRDefault="001028FA" w:rsidP="00633DBA">
      <w:pPr>
        <w:pStyle w:val="ProductList-Body"/>
      </w:pPr>
    </w:p>
    <w:tbl>
      <w:tblPr>
        <w:tblW w:w="432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25"/>
      </w:tblGrid>
      <w:tr w:rsidR="001028FA" w:rsidTr="001028FA">
        <w:trPr>
          <w:trHeight w:val="255"/>
        </w:trPr>
        <w:tc>
          <w:tcPr>
            <w:tcW w:w="4325" w:type="dxa"/>
            <w:noWrap/>
            <w:tcMar>
              <w:top w:w="0" w:type="dxa"/>
              <w:left w:w="108" w:type="dxa"/>
              <w:bottom w:w="0" w:type="dxa"/>
              <w:right w:w="108" w:type="dxa"/>
            </w:tcMar>
            <w:vAlign w:val="center"/>
            <w:hideMark/>
          </w:tcPr>
          <w:p w:rsidR="001028FA" w:rsidRPr="0046773C" w:rsidRDefault="001028FA">
            <w:pPr>
              <w:pStyle w:val="ProductList-Body"/>
              <w:spacing w:line="252" w:lineRule="auto"/>
              <w:rPr>
                <w:rFonts w:ascii="Segoe UI" w:hAnsi="Segoe UI"/>
                <w:color w:val="58595B" w:themeColor="text1"/>
                <w:szCs w:val="18"/>
              </w:rPr>
            </w:pPr>
            <w:r>
              <w:rPr>
                <w:rFonts w:ascii="Segoe UI" w:hAnsi="Segoe UI"/>
                <w:szCs w:val="18"/>
              </w:rPr>
              <w:t>Windows 8 ja Windows 8.1 (32- või 64-bitine)</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Enterprise (N, K, KN)</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Pro (N, K, KN, kettata)</w:t>
            </w:r>
          </w:p>
        </w:tc>
      </w:tr>
      <w:tr w:rsidR="001028FA" w:rsidTr="001028FA">
        <w:trPr>
          <w:trHeight w:val="255"/>
        </w:trPr>
        <w:tc>
          <w:tcPr>
            <w:tcW w:w="4325" w:type="dxa"/>
            <w:noWrap/>
            <w:tcMar>
              <w:top w:w="0" w:type="dxa"/>
              <w:left w:w="108" w:type="dxa"/>
              <w:bottom w:w="0" w:type="dxa"/>
              <w:right w:w="108" w:type="dxa"/>
            </w:tcMar>
            <w:vAlign w:val="center"/>
            <w:hideMark/>
          </w:tcPr>
          <w:p w:rsidR="001028FA" w:rsidRPr="0046773C" w:rsidRDefault="001028FA">
            <w:pPr>
              <w:pStyle w:val="ProductList-Body"/>
              <w:spacing w:line="252" w:lineRule="auto"/>
              <w:rPr>
                <w:rFonts w:ascii="Segoe UI" w:hAnsi="Segoe UI"/>
                <w:color w:val="58595B" w:themeColor="text1"/>
                <w:szCs w:val="18"/>
              </w:rPr>
            </w:pPr>
            <w:r>
              <w:rPr>
                <w:rFonts w:ascii="Segoe UI" w:hAnsi="Segoe UI"/>
                <w:szCs w:val="18"/>
              </w:rPr>
              <w:t>Windows 7 (32- või 64-bitine)</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Enterprise (N, K, KN)</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Professional (N, K, KN, kettata)</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lastRenderedPageBreak/>
              <w:t>Ultimate</w:t>
            </w:r>
          </w:p>
        </w:tc>
      </w:tr>
      <w:tr w:rsidR="001028FA" w:rsidTr="001028FA">
        <w:trPr>
          <w:trHeight w:val="255"/>
        </w:trPr>
        <w:tc>
          <w:tcPr>
            <w:tcW w:w="4325" w:type="dxa"/>
            <w:noWrap/>
            <w:tcMar>
              <w:top w:w="0" w:type="dxa"/>
              <w:left w:w="108" w:type="dxa"/>
              <w:bottom w:w="0" w:type="dxa"/>
              <w:right w:w="108" w:type="dxa"/>
            </w:tcMar>
            <w:vAlign w:val="center"/>
            <w:hideMark/>
          </w:tcPr>
          <w:p w:rsidR="001028FA" w:rsidRPr="0046773C" w:rsidRDefault="001028FA">
            <w:pPr>
              <w:pStyle w:val="ProductList-Body"/>
              <w:spacing w:line="252" w:lineRule="auto"/>
              <w:rPr>
                <w:rFonts w:ascii="Segoe UI" w:hAnsi="Segoe UI"/>
                <w:color w:val="58595B" w:themeColor="text1"/>
                <w:szCs w:val="18"/>
              </w:rPr>
            </w:pPr>
            <w:r>
              <w:rPr>
                <w:rFonts w:ascii="Segoe UI" w:hAnsi="Segoe UI"/>
                <w:szCs w:val="18"/>
              </w:rPr>
              <w:t>Windows Vista (32- või 64-bitine)</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Enterprise (N, K, KN)</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Business (N, K, KN, Blade)</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Ultimate</w:t>
            </w:r>
          </w:p>
        </w:tc>
      </w:tr>
      <w:tr w:rsidR="001028FA" w:rsidTr="001028FA">
        <w:trPr>
          <w:trHeight w:val="255"/>
        </w:trPr>
        <w:tc>
          <w:tcPr>
            <w:tcW w:w="4325" w:type="dxa"/>
            <w:noWrap/>
            <w:tcMar>
              <w:top w:w="0" w:type="dxa"/>
              <w:left w:w="108" w:type="dxa"/>
              <w:bottom w:w="0" w:type="dxa"/>
              <w:right w:w="108" w:type="dxa"/>
            </w:tcMar>
            <w:vAlign w:val="center"/>
            <w:hideMark/>
          </w:tcPr>
          <w:p w:rsidR="001028FA" w:rsidRPr="0046773C" w:rsidRDefault="001028FA">
            <w:pPr>
              <w:pStyle w:val="ProductList-Body"/>
              <w:spacing w:line="252" w:lineRule="auto"/>
              <w:rPr>
                <w:rFonts w:ascii="Segoe UI" w:hAnsi="Segoe UI"/>
                <w:color w:val="58595B" w:themeColor="text1"/>
                <w:szCs w:val="18"/>
              </w:rPr>
            </w:pPr>
            <w:r>
              <w:rPr>
                <w:rFonts w:ascii="Segoe UI" w:hAnsi="Segoe UI"/>
                <w:szCs w:val="18"/>
              </w:rPr>
              <w:t>Windows XP (32- või 64-bitine)</w:t>
            </w:r>
          </w:p>
        </w:tc>
      </w:tr>
      <w:tr w:rsidR="001028FA" w:rsidRPr="002C6347" w:rsidTr="001028FA">
        <w:trPr>
          <w:trHeight w:val="255"/>
        </w:trPr>
        <w:tc>
          <w:tcPr>
            <w:tcW w:w="4325" w:type="dxa"/>
            <w:noWrap/>
            <w:tcMar>
              <w:top w:w="0" w:type="dxa"/>
              <w:left w:w="108" w:type="dxa"/>
              <w:bottom w:w="0" w:type="dxa"/>
              <w:right w:w="108" w:type="dxa"/>
            </w:tcMar>
            <w:vAlign w:val="bottom"/>
            <w:hideMark/>
          </w:tcPr>
          <w:p w:rsidR="001028FA" w:rsidRPr="00D7507A" w:rsidRDefault="001028FA">
            <w:pPr>
              <w:pStyle w:val="ProductList-Body"/>
              <w:spacing w:line="252" w:lineRule="auto"/>
              <w:ind w:left="162"/>
              <w:rPr>
                <w:rFonts w:ascii="Segoe UI" w:hAnsi="Segoe UI"/>
                <w:color w:val="9A9B9D" w:themeColor="text1" w:themeTint="99"/>
                <w:szCs w:val="18"/>
                <w:lang w:val="pt-BR"/>
              </w:rPr>
            </w:pPr>
            <w:r>
              <w:rPr>
                <w:rFonts w:ascii="Segoe UI" w:hAnsi="Segoe UI"/>
                <w:color w:val="9A9B9D" w:themeColor="text1" w:themeTint="99"/>
                <w:szCs w:val="18"/>
              </w:rPr>
              <w:t>Professional (N, K, KN, Blade)</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Tablet Edition (N, K, KN, Blade)</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XP Pro N</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XP Pro Blade PC</w:t>
            </w:r>
          </w:p>
        </w:tc>
      </w:tr>
      <w:tr w:rsidR="001028FA" w:rsidTr="001028FA">
        <w:trPr>
          <w:trHeight w:val="255"/>
        </w:trPr>
        <w:tc>
          <w:tcPr>
            <w:tcW w:w="4325" w:type="dxa"/>
            <w:noWrap/>
            <w:tcMar>
              <w:top w:w="0" w:type="dxa"/>
              <w:left w:w="108" w:type="dxa"/>
              <w:bottom w:w="0" w:type="dxa"/>
              <w:right w:w="108" w:type="dxa"/>
            </w:tcMar>
            <w:hideMark/>
          </w:tcPr>
          <w:p w:rsidR="001028FA" w:rsidRPr="0046773C" w:rsidRDefault="001028FA">
            <w:pPr>
              <w:pStyle w:val="ProductList-Body"/>
              <w:spacing w:line="252" w:lineRule="auto"/>
              <w:rPr>
                <w:rFonts w:ascii="Segoe UI" w:hAnsi="Segoe UI"/>
                <w:color w:val="58595B" w:themeColor="text1"/>
                <w:szCs w:val="18"/>
              </w:rPr>
            </w:pPr>
            <w:r>
              <w:rPr>
                <w:rFonts w:ascii="Segoe UI" w:hAnsi="Segoe UI"/>
                <w:szCs w:val="18"/>
              </w:rPr>
              <w:t>Windows 2000 Professional</w:t>
            </w:r>
          </w:p>
        </w:tc>
      </w:tr>
      <w:tr w:rsidR="001028FA" w:rsidTr="001028FA">
        <w:trPr>
          <w:trHeight w:val="255"/>
        </w:trPr>
        <w:tc>
          <w:tcPr>
            <w:tcW w:w="4325" w:type="dxa"/>
            <w:noWrap/>
            <w:tcMar>
              <w:top w:w="0" w:type="dxa"/>
              <w:left w:w="108" w:type="dxa"/>
              <w:bottom w:w="0" w:type="dxa"/>
              <w:right w:w="108" w:type="dxa"/>
            </w:tcMar>
            <w:hideMark/>
          </w:tcPr>
          <w:p w:rsidR="001028FA" w:rsidRPr="0046773C" w:rsidRDefault="001028FA">
            <w:pPr>
              <w:pStyle w:val="ProductList-Body"/>
              <w:spacing w:line="252" w:lineRule="auto"/>
              <w:rPr>
                <w:rFonts w:ascii="Segoe UI" w:hAnsi="Segoe UI"/>
                <w:szCs w:val="18"/>
              </w:rPr>
            </w:pPr>
            <w:r>
              <w:rPr>
                <w:rFonts w:ascii="Segoe UI" w:hAnsi="Segoe UI"/>
                <w:szCs w:val="18"/>
              </w:rPr>
              <w:t>Windows NT Workstation 4.0</w:t>
            </w:r>
          </w:p>
        </w:tc>
      </w:tr>
      <w:tr w:rsidR="001028FA" w:rsidTr="001028FA">
        <w:trPr>
          <w:trHeight w:val="255"/>
        </w:trPr>
        <w:tc>
          <w:tcPr>
            <w:tcW w:w="4325" w:type="dxa"/>
            <w:noWrap/>
            <w:tcMar>
              <w:top w:w="0" w:type="dxa"/>
              <w:left w:w="108" w:type="dxa"/>
              <w:bottom w:w="0" w:type="dxa"/>
              <w:right w:w="108" w:type="dxa"/>
            </w:tcMar>
            <w:hideMark/>
          </w:tcPr>
          <w:p w:rsidR="001028FA" w:rsidRPr="0046773C" w:rsidRDefault="001028FA">
            <w:pPr>
              <w:pStyle w:val="ProductList-Body"/>
              <w:spacing w:line="252" w:lineRule="auto"/>
              <w:rPr>
                <w:rFonts w:ascii="Segoe UI" w:hAnsi="Segoe UI"/>
                <w:szCs w:val="18"/>
              </w:rPr>
            </w:pPr>
            <w:r>
              <w:rPr>
                <w:rFonts w:ascii="Segoe UI" w:hAnsi="Segoe UI"/>
                <w:szCs w:val="18"/>
              </w:rPr>
              <w:t>Windows 98 (sh 2. väljaanne)</w:t>
            </w:r>
          </w:p>
        </w:tc>
      </w:tr>
      <w:tr w:rsidR="001028FA" w:rsidTr="001028FA">
        <w:trPr>
          <w:trHeight w:val="255"/>
        </w:trPr>
        <w:tc>
          <w:tcPr>
            <w:tcW w:w="4325" w:type="dxa"/>
            <w:noWrap/>
            <w:tcMar>
              <w:top w:w="0" w:type="dxa"/>
              <w:left w:w="108" w:type="dxa"/>
              <w:bottom w:w="0" w:type="dxa"/>
              <w:right w:w="108" w:type="dxa"/>
            </w:tcMar>
            <w:hideMark/>
          </w:tcPr>
          <w:p w:rsidR="001028FA" w:rsidRPr="0046773C" w:rsidRDefault="001028FA">
            <w:pPr>
              <w:pStyle w:val="ProductList-Body"/>
              <w:spacing w:line="252" w:lineRule="auto"/>
              <w:rPr>
                <w:rFonts w:ascii="Segoe UI" w:hAnsi="Segoe UI"/>
                <w:szCs w:val="18"/>
              </w:rPr>
            </w:pPr>
            <w:r>
              <w:rPr>
                <w:rFonts w:ascii="Segoe UI" w:hAnsi="Segoe UI"/>
                <w:szCs w:val="18"/>
              </w:rPr>
              <w:t>Apple Macintosh</w:t>
            </w:r>
          </w:p>
        </w:tc>
      </w:tr>
    </w:tbl>
    <w:p w:rsidR="00633DBA" w:rsidRPr="00CA772A" w:rsidRDefault="00633DBA" w:rsidP="00633DBA">
      <w:pPr>
        <w:pStyle w:val="ProductList-Body"/>
      </w:pPr>
      <w:r>
        <w:rPr>
          <w:rFonts w:eastAsia="Calibri" w:cs="Tahoma"/>
          <w:szCs w:val="18"/>
        </w:rPr>
        <w:t xml:space="preserve"> </w:t>
      </w:r>
    </w:p>
    <w:p w:rsidR="00633DBA" w:rsidRPr="00CA772A" w:rsidRDefault="00820187" w:rsidP="00633DBA">
      <w:pPr>
        <w:pStyle w:val="ProductList-Body"/>
      </w:pPr>
      <w:r>
        <w:rPr>
          <w:rFonts w:ascii="Segoe UI" w:hAnsi="Segoe UI"/>
          <w:color w:val="58595B" w:themeColor="text1"/>
          <w:szCs w:val="18"/>
        </w:rPr>
        <w:t>Kvalifitseerudes on teil õigus kasutada Windows Thin PC-d Windowsi lauaarvuti operatsioonisüsteemi eksemplaride asemel, mida teil on lubatud kasutada Windowsi tarkvarakindlustuse katte või Windowsi VDA litsentside alusel.</w:t>
      </w:r>
      <w:r w:rsidR="00C200F0">
        <w:rPr>
          <w:rFonts w:ascii="Segoe UI" w:hAnsi="Segoe UI"/>
          <w:color w:val="58595B" w:themeColor="text1"/>
          <w:szCs w:val="18"/>
        </w:rPr>
        <w:t xml:space="preserve"> </w:t>
      </w:r>
    </w:p>
    <w:p w:rsidR="00633DBA" w:rsidRPr="00CA772A" w:rsidRDefault="00633DBA" w:rsidP="009A7988">
      <w:pPr>
        <w:pStyle w:val="Heading2"/>
      </w:pPr>
      <w:bookmarkStart w:id="96" w:name="_Extended_Hotfix_Support"/>
      <w:bookmarkStart w:id="97" w:name="_Toc291204568"/>
      <w:bookmarkStart w:id="98" w:name="_Toc374472969"/>
      <w:bookmarkStart w:id="99" w:name="_Toc375840471"/>
      <w:bookmarkStart w:id="100" w:name="_Toc379797455"/>
      <w:bookmarkStart w:id="101" w:name="_Toc380513491"/>
      <w:bookmarkStart w:id="102" w:name="_Toc380655540"/>
      <w:bookmarkStart w:id="103" w:name="_Toc394601036"/>
      <w:bookmarkStart w:id="104" w:name="_Toc403380317"/>
      <w:bookmarkStart w:id="105" w:name="_Toc415909222"/>
      <w:bookmarkEnd w:id="96"/>
      <w:r>
        <w:t>Laiendatud kiirparanduste tugi</w:t>
      </w:r>
      <w:bookmarkEnd w:id="97"/>
      <w:bookmarkEnd w:id="98"/>
      <w:bookmarkEnd w:id="99"/>
      <w:bookmarkEnd w:id="100"/>
      <w:bookmarkEnd w:id="101"/>
      <w:bookmarkEnd w:id="102"/>
      <w:bookmarkEnd w:id="103"/>
      <w:bookmarkEnd w:id="104"/>
      <w:bookmarkEnd w:id="105"/>
    </w:p>
    <w:p w:rsidR="00633DBA" w:rsidRPr="00CA772A" w:rsidRDefault="00633DBA" w:rsidP="00633DBA">
      <w:pPr>
        <w:pStyle w:val="ProductList-Body"/>
      </w:pPr>
      <w:r>
        <w:rPr>
          <w:rFonts w:ascii="Segoe UI" w:hAnsi="Segoe UI"/>
          <w:color w:val="58595B" w:themeColor="text1"/>
          <w:szCs w:val="18"/>
        </w:rPr>
        <w:t>Laiendatud kiirparanduste tugi on saadaval, kui olete allkirjastanud tugiteenuse Premier lepingu ja ostnud tarkvarakindlustuse.</w:t>
      </w:r>
    </w:p>
    <w:p w:rsidR="00633DBA" w:rsidRPr="00CA772A" w:rsidRDefault="00820187" w:rsidP="007B5219">
      <w:pPr>
        <w:pStyle w:val="BodyText"/>
        <w:numPr>
          <w:ilvl w:val="0"/>
          <w:numId w:val="16"/>
        </w:numPr>
        <w:spacing w:after="0"/>
      </w:pPr>
      <w:r>
        <w:t xml:space="preserve">Kui teil on tarkvarakindlustuse liikmestaatuse kate rakenduste grupile, on teil õigus laiendatud kiirparanduste toele rakenduse grupi toodetele. </w:t>
      </w:r>
    </w:p>
    <w:p w:rsidR="00633DBA" w:rsidRPr="00CA772A" w:rsidRDefault="00820187" w:rsidP="007B5219">
      <w:pPr>
        <w:pStyle w:val="BodyText"/>
        <w:numPr>
          <w:ilvl w:val="0"/>
          <w:numId w:val="16"/>
        </w:numPr>
        <w:spacing w:after="0"/>
      </w:pPr>
      <w:r>
        <w:t>Kui teil on tarkvarakindlustuse liikmestaatuse kate süsteemide grupile, kvalifitseerute laiendatud kiirparanduste toe saamiseks Windowsi lauaarvuti operatsioonisüsteemile ja/või operatsioonisüsteemile Windows embedded (koos tarkvarakindlustuse liikmestaatuse kattega Windows Embeddedi tootele).</w:t>
      </w:r>
    </w:p>
    <w:p w:rsidR="00633DBA" w:rsidRPr="00CA772A" w:rsidRDefault="00820187" w:rsidP="007B5219">
      <w:pPr>
        <w:pStyle w:val="BodyText"/>
        <w:numPr>
          <w:ilvl w:val="0"/>
          <w:numId w:val="16"/>
        </w:numPr>
        <w:spacing w:after="0"/>
      </w:pPr>
      <w:r>
        <w:t>Kui teil on tarkvarakindlustus vähemalt ühele serveritootele, kvalifitseerute laiendatud kiirparanduste toe saamiseks serveritoodetele.</w:t>
      </w:r>
      <w:r w:rsidR="00C200F0">
        <w:t xml:space="preserve"> </w:t>
      </w:r>
      <w:r>
        <w:t>Kaetud on järgmised serveritooted:</w:t>
      </w:r>
    </w:p>
    <w:p w:rsidR="00633DBA" w:rsidRPr="00CA772A" w:rsidRDefault="00633DBA" w:rsidP="007B5219">
      <w:pPr>
        <w:pStyle w:val="BodyText"/>
        <w:numPr>
          <w:ilvl w:val="1"/>
          <w:numId w:val="16"/>
        </w:numPr>
        <w:spacing w:after="0"/>
        <w:ind w:left="720" w:hanging="288"/>
      </w:pPr>
      <w:r>
        <w:t>Microsoft Exchange Server, Microsoft SQL Server, System Center 2012 ja Windows Server.</w:t>
      </w:r>
    </w:p>
    <w:p w:rsidR="0046773C" w:rsidRPr="00CA772A" w:rsidRDefault="0046773C" w:rsidP="002123CF"/>
    <w:p w:rsidR="00633DBA" w:rsidRPr="00CA772A" w:rsidRDefault="00633DBA" w:rsidP="002123CF">
      <w:r>
        <w:rPr>
          <w:color w:val="58595B" w:themeColor="text1"/>
          <w:szCs w:val="18"/>
        </w:rPr>
        <w:t>Laiendatud kiirparanduste tugi on eelis vanematele tarkvaraversioonidele, mis on läinud tavatoelt laiendatud toele üle.</w:t>
      </w:r>
      <w:r w:rsidR="00C200F0">
        <w:rPr>
          <w:color w:val="58595B" w:themeColor="text1"/>
          <w:szCs w:val="18"/>
        </w:rPr>
        <w:t xml:space="preserve"> </w:t>
      </w:r>
      <w:r>
        <w:rPr>
          <w:color w:val="58595B" w:themeColor="text1"/>
          <w:szCs w:val="18"/>
        </w:rPr>
        <w:t>Tavaliselt laiendatud toe lepingu alusel rakendunud aastatasu ei rakendata nüüd, kui teil on tarkvarakindlustuse eelise saamise õigus. Kohustute siiski tasuma eraldi kiirparanduste eest.</w:t>
      </w:r>
      <w:r w:rsidR="00C200F0">
        <w:rPr>
          <w:color w:val="58595B" w:themeColor="text1"/>
          <w:szCs w:val="18"/>
        </w:rPr>
        <w:t xml:space="preserve"> </w:t>
      </w:r>
      <w:r>
        <w:rPr>
          <w:color w:val="58595B" w:themeColor="text1"/>
          <w:szCs w:val="18"/>
        </w:rPr>
        <w:t>Kui teil on õigus seda eelist kasutada, ei pea registreeruma 90 päeva pikkuse perioodi jooksul toote üleminekust laiendatud toele.</w:t>
      </w:r>
      <w:r w:rsidR="00C200F0">
        <w:rPr>
          <w:color w:val="58595B" w:themeColor="text1"/>
          <w:szCs w:val="18"/>
        </w:rPr>
        <w:t xml:space="preserve"> </w:t>
      </w:r>
      <w:r>
        <w:rPr>
          <w:color w:val="58595B" w:themeColor="text1"/>
          <w:szCs w:val="18"/>
        </w:rPr>
        <w:t xml:space="preserve">Vt ka </w:t>
      </w:r>
      <w:hyperlink r:id="rId30" w:anchor="tab=4" w:history="1">
        <w:r>
          <w:rPr>
            <w:rStyle w:val="Hyperlink"/>
          </w:rPr>
          <w:t>http://www.microsoft.com/licensing/software-assurance/by-benefits.aspx#tab=4</w:t>
        </w:r>
      </w:hyperlink>
      <w:r w:rsidRPr="00D03DD8">
        <w:rPr>
          <w:color w:val="58595B" w:themeColor="text1"/>
          <w:szCs w:val="18"/>
        </w:rPr>
        <w:t>.</w:t>
      </w:r>
    </w:p>
    <w:p w:rsidR="00873663" w:rsidRPr="00CA772A" w:rsidRDefault="00873663" w:rsidP="00873663">
      <w:pPr>
        <w:pStyle w:val="Heading2"/>
      </w:pPr>
      <w:bookmarkStart w:id="106" w:name="_Microsoft_Desktop_Optimization"/>
      <w:bookmarkStart w:id="107" w:name="_Microsoft_Dynamics_CustomerSource"/>
      <w:bookmarkStart w:id="108" w:name="_Toc403380318"/>
      <w:bookmarkStart w:id="109" w:name="_Toc415909223"/>
      <w:bookmarkStart w:id="110" w:name="_Toc336338244"/>
      <w:bookmarkStart w:id="111" w:name="_Toc372892151"/>
      <w:bookmarkStart w:id="112" w:name="_Toc379797456"/>
      <w:bookmarkStart w:id="113" w:name="_Toc380513492"/>
      <w:bookmarkStart w:id="114" w:name="_Toc380655541"/>
      <w:bookmarkStart w:id="115" w:name="_Toc394601037"/>
      <w:bookmarkEnd w:id="106"/>
      <w:bookmarkEnd w:id="107"/>
      <w:r>
        <w:t>Microsoft Dynamicsi CustomerSource</w:t>
      </w:r>
      <w:bookmarkEnd w:id="108"/>
      <w:bookmarkEnd w:id="109"/>
    </w:p>
    <w:p w:rsidR="00873663" w:rsidRPr="00D03DD8" w:rsidRDefault="00873663" w:rsidP="00873663">
      <w:pPr>
        <w:pStyle w:val="ProductList-Body"/>
        <w:rPr>
          <w:rFonts w:ascii="Segoe UI" w:hAnsi="Segoe UI"/>
          <w:color w:val="58595B" w:themeColor="text1"/>
          <w:szCs w:val="18"/>
        </w:rPr>
      </w:pPr>
      <w:r>
        <w:rPr>
          <w:rFonts w:ascii="Segoe UI" w:hAnsi="Segoe UI"/>
          <w:color w:val="58595B" w:themeColor="text1"/>
          <w:szCs w:val="18"/>
        </w:rPr>
        <w:t>Kui ostate tarkvarakindlustuse või Online’i tellimusega Microsoft Dynamicsi, on teil juurdepääs CustomerSource’ile.</w:t>
      </w:r>
      <w:r w:rsidR="00C200F0">
        <w:rPr>
          <w:rFonts w:ascii="Segoe UI" w:hAnsi="Segoe UI"/>
          <w:color w:val="58595B" w:themeColor="text1"/>
          <w:szCs w:val="18"/>
        </w:rPr>
        <w:t xml:space="preserve"> </w:t>
      </w:r>
      <w:r>
        <w:rPr>
          <w:rFonts w:eastAsia="Calibri" w:cs="Tahoma"/>
          <w:color w:val="58595B" w:themeColor="text1"/>
          <w:szCs w:val="18"/>
        </w:rPr>
        <w:t xml:space="preserve">Lisateavet </w:t>
      </w:r>
      <w:r w:rsidRPr="00BF23D0">
        <w:rPr>
          <w:rFonts w:ascii="Segoe UI" w:hAnsi="Segoe UI"/>
          <w:color w:val="58595B" w:themeColor="text1"/>
          <w:szCs w:val="18"/>
        </w:rPr>
        <w:t>CustomerSource’i</w:t>
      </w:r>
      <w:r>
        <w:rPr>
          <w:rFonts w:eastAsia="Calibri" w:cs="Tahoma"/>
          <w:color w:val="58595B" w:themeColor="text1"/>
          <w:szCs w:val="18"/>
        </w:rPr>
        <w:t xml:space="preserve"> kohta leiate aadressilt </w:t>
      </w:r>
      <w:hyperlink r:id="rId31" w:history="1">
        <w:r>
          <w:rPr>
            <w:rStyle w:val="Hyperlink"/>
          </w:rPr>
          <w:t>https://mbs.microsoft.com/customersource</w:t>
        </w:r>
      </w:hyperlink>
      <w:r w:rsidRPr="00D03DD8">
        <w:rPr>
          <w:rFonts w:ascii="Segoe UI" w:hAnsi="Segoe UI"/>
          <w:color w:val="58595B" w:themeColor="text1"/>
          <w:szCs w:val="18"/>
        </w:rPr>
        <w:t>.</w:t>
      </w:r>
    </w:p>
    <w:p w:rsidR="00633DBA" w:rsidRPr="00CA772A" w:rsidRDefault="00633DBA" w:rsidP="009A7988">
      <w:pPr>
        <w:pStyle w:val="Heading2"/>
      </w:pPr>
      <w:bookmarkStart w:id="116" w:name="_Toc403380319"/>
      <w:bookmarkStart w:id="117" w:name="_Toc415909224"/>
      <w:r>
        <w:t>Microsoft Desktop Optimization Pack tarkvarakindlustuse jaoks</w:t>
      </w:r>
      <w:bookmarkEnd w:id="110"/>
      <w:bookmarkEnd w:id="111"/>
      <w:bookmarkEnd w:id="112"/>
      <w:bookmarkEnd w:id="113"/>
      <w:bookmarkEnd w:id="114"/>
      <w:bookmarkEnd w:id="115"/>
      <w:r>
        <w:fldChar w:fldCharType="begin"/>
      </w:r>
      <w:r>
        <w:instrText>XE "Microsoft Desktop Optimization Pack tarkvarakindlustuse jaoks"</w:instrText>
      </w:r>
      <w:r>
        <w:fldChar w:fldCharType="end"/>
      </w:r>
      <w:r>
        <w:t xml:space="preserve"> (MDOP)</w:t>
      </w:r>
      <w:bookmarkEnd w:id="116"/>
      <w:bookmarkEnd w:id="117"/>
    </w:p>
    <w:p w:rsidR="00633DBA" w:rsidRPr="00CA772A" w:rsidRDefault="00633DBA" w:rsidP="00633DBA">
      <w:pPr>
        <w:pStyle w:val="ProductList-Body"/>
      </w:pPr>
      <w:r>
        <w:rPr>
          <w:rFonts w:ascii="Segoe UI" w:hAnsi="Segoe UI"/>
          <w:color w:val="58595B" w:themeColor="text1"/>
          <w:szCs w:val="18"/>
        </w:rPr>
        <w:t>Microsoft Desktop Optimization Packi tarkvarakindlustusele (MDOP</w:t>
      </w:r>
      <w:r>
        <w:fldChar w:fldCharType="begin"/>
      </w:r>
      <w:r>
        <w:instrText>XE "MDOP"</w:instrText>
      </w:r>
      <w:r>
        <w:fldChar w:fldCharType="end"/>
      </w:r>
      <w:r>
        <w:rPr>
          <w:rFonts w:ascii="Segoe UI" w:hAnsi="Segoe UI"/>
          <w:color w:val="58595B" w:themeColor="text1"/>
          <w:szCs w:val="18"/>
        </w:rPr>
        <w:t>) saate osta ainult siis, kui teil on:</w:t>
      </w:r>
    </w:p>
    <w:p w:rsidR="00633DBA" w:rsidRPr="00CA772A" w:rsidRDefault="00633DBA" w:rsidP="007B5219">
      <w:pPr>
        <w:pStyle w:val="BodyText"/>
        <w:numPr>
          <w:ilvl w:val="0"/>
          <w:numId w:val="16"/>
        </w:numPr>
        <w:spacing w:after="0"/>
      </w:pPr>
      <w:r>
        <w:t>Windowsi lauaarvuti operatsioonisüsteemi litsentsidel aktiivne tarkvarakindlustus või</w:t>
      </w:r>
    </w:p>
    <w:p w:rsidR="000212DA" w:rsidRPr="00CA772A" w:rsidRDefault="00633DBA" w:rsidP="005D57A6">
      <w:pPr>
        <w:pStyle w:val="BodyText"/>
        <w:numPr>
          <w:ilvl w:val="0"/>
          <w:numId w:val="16"/>
        </w:numPr>
        <w:spacing w:after="0"/>
      </w:pPr>
      <w:r>
        <w:t>Windows Virtual Desktop Accessi aktiivsed tellimused</w:t>
      </w:r>
      <w:r>
        <w:fldChar w:fldCharType="begin"/>
      </w:r>
      <w:r>
        <w:instrText>XE "Windows Virtual Desktop Access"</w:instrText>
      </w:r>
      <w:r>
        <w:fldChar w:fldCharType="end"/>
      </w:r>
      <w:r>
        <w:t xml:space="preserve"> </w:t>
      </w:r>
      <w:r>
        <w:fldChar w:fldCharType="begin"/>
      </w:r>
      <w:r>
        <w:instrText>XE "Windows Companioni tellimus"</w:instrText>
      </w:r>
      <w:r>
        <w:fldChar w:fldCharType="end"/>
      </w:r>
      <w:bookmarkStart w:id="118" w:name="_Virtualization_Rights_for"/>
      <w:bookmarkStart w:id="119" w:name="_Toc379797457"/>
      <w:bookmarkStart w:id="120" w:name="_Toc380513493"/>
      <w:bookmarkStart w:id="121" w:name="_Toc380655542"/>
      <w:bookmarkStart w:id="122" w:name="_Toc394601038"/>
      <w:bookmarkEnd w:id="118"/>
    </w:p>
    <w:p w:rsidR="000212DA" w:rsidRPr="00CA772A" w:rsidRDefault="000212DA" w:rsidP="002123CF">
      <w:pPr>
        <w:pStyle w:val="ProductList-Body"/>
      </w:pPr>
      <w:r>
        <w:rPr>
          <w:rFonts w:ascii="Segoe UI" w:hAnsi="Segoe UI"/>
          <w:color w:val="58595B" w:themeColor="text1"/>
          <w:szCs w:val="18"/>
        </w:rPr>
        <w:t xml:space="preserve">Lisateavet leiate aadressilt </w:t>
      </w:r>
      <w:hyperlink r:id="rId32" w:history="1">
        <w:r>
          <w:rPr>
            <w:color w:val="58595B" w:themeColor="text1"/>
            <w:szCs w:val="18"/>
          </w:rPr>
          <w:t>http://www.microsoft.com/licensing/about-licensing/windows8-1.aspx</w:t>
        </w:r>
      </w:hyperlink>
      <w:r>
        <w:rPr>
          <w:rFonts w:ascii="Segoe UI" w:hAnsi="Segoe UI"/>
          <w:color w:val="58595B" w:themeColor="text1"/>
          <w:szCs w:val="18"/>
        </w:rPr>
        <w:t>.</w:t>
      </w:r>
    </w:p>
    <w:p w:rsidR="00633DBA" w:rsidRPr="00CA772A" w:rsidRDefault="00633DBA" w:rsidP="009A7988">
      <w:pPr>
        <w:pStyle w:val="Heading2"/>
      </w:pPr>
      <w:bookmarkStart w:id="123" w:name="_Virtualiseerimisõigused_Windowsi_ja"/>
      <w:bookmarkStart w:id="124" w:name="_Toc403380320"/>
      <w:bookmarkStart w:id="125" w:name="_Toc415909225"/>
      <w:bookmarkEnd w:id="123"/>
      <w:r>
        <w:t>Virtualiseerimisõigused Windowsi ja Windows Embeddedi litsentsiga lauaarvutite puhul</w:t>
      </w:r>
      <w:bookmarkEnd w:id="119"/>
      <w:bookmarkEnd w:id="120"/>
      <w:bookmarkEnd w:id="121"/>
      <w:bookmarkEnd w:id="122"/>
      <w:bookmarkEnd w:id="124"/>
      <w:bookmarkEnd w:id="125"/>
    </w:p>
    <w:p w:rsidR="00633DBA" w:rsidRPr="00CA772A" w:rsidRDefault="00633DBA" w:rsidP="00633DBA">
      <w:pPr>
        <w:pStyle w:val="ProductList-Body"/>
      </w:pPr>
      <w:r>
        <w:rPr>
          <w:rFonts w:ascii="Segoe UI" w:hAnsi="Segoe UI"/>
          <w:color w:val="58595B" w:themeColor="text1"/>
          <w:szCs w:val="18"/>
        </w:rPr>
        <w:t>See kasutusõigus lubab käitada tarkvara kuni neljas kohalikus virtuaalses seadmes.</w:t>
      </w:r>
      <w:r w:rsidR="00C200F0">
        <w:rPr>
          <w:rFonts w:ascii="Segoe UI" w:hAnsi="Segoe UI"/>
          <w:color w:val="58595B" w:themeColor="text1"/>
          <w:szCs w:val="18"/>
        </w:rPr>
        <w:t xml:space="preserve"> </w:t>
      </w:r>
      <w:r>
        <w:rPr>
          <w:rFonts w:ascii="Segoe UI" w:hAnsi="Segoe UI"/>
          <w:color w:val="58595B" w:themeColor="text1"/>
          <w:szCs w:val="18"/>
        </w:rPr>
        <w:t xml:space="preserve">Kasutusõiguse täiendavaid üksikasju vt PUR-ist aadressil </w:t>
      </w:r>
      <w:hyperlink r:id="rId33" w:history="1">
        <w:r>
          <w:rPr>
            <w:rStyle w:val="Hyperlink"/>
          </w:rPr>
          <w:t>http://www.microsoft.com/licensing/contracts</w:t>
        </w:r>
      </w:hyperlink>
      <w:r>
        <w:rPr>
          <w:rFonts w:ascii="Segoe UI" w:hAnsi="Segoe UI"/>
          <w:color w:val="58595B" w:themeColor="text1"/>
          <w:szCs w:val="18"/>
        </w:rPr>
        <w:t>.</w:t>
      </w:r>
    </w:p>
    <w:p w:rsidR="00633DBA" w:rsidRPr="00CA772A" w:rsidRDefault="00633DBA" w:rsidP="009A7988">
      <w:pPr>
        <w:pStyle w:val="Heading2"/>
      </w:pPr>
      <w:bookmarkStart w:id="126" w:name="_Windows_Virtual_Desktop"/>
      <w:bookmarkStart w:id="127" w:name="_Toc257907651"/>
      <w:bookmarkStart w:id="128" w:name="_Toc336338245"/>
      <w:bookmarkStart w:id="129" w:name="_Toc372892152"/>
      <w:bookmarkStart w:id="130" w:name="_Toc379797458"/>
      <w:bookmarkStart w:id="131" w:name="_Toc380513494"/>
      <w:bookmarkStart w:id="132" w:name="_Toc380655543"/>
      <w:bookmarkStart w:id="133" w:name="_Toc394601039"/>
      <w:bookmarkStart w:id="134" w:name="_Toc403380321"/>
      <w:bookmarkStart w:id="135" w:name="_Toc415909226"/>
      <w:bookmarkEnd w:id="126"/>
      <w:r>
        <w:lastRenderedPageBreak/>
        <w:t>Windows Virtual Desktop Accessi</w:t>
      </w:r>
      <w:r>
        <w:fldChar w:fldCharType="begin"/>
      </w:r>
      <w:r>
        <w:instrText>XE "Windows Virtual Desktop Access"</w:instrText>
      </w:r>
      <w:r>
        <w:fldChar w:fldCharType="end"/>
      </w:r>
      <w:bookmarkEnd w:id="127"/>
      <w:r>
        <w:t xml:space="preserve"> (VDA)</w:t>
      </w:r>
      <w:bookmarkEnd w:id="128"/>
      <w:bookmarkEnd w:id="129"/>
      <w:bookmarkEnd w:id="130"/>
      <w:bookmarkEnd w:id="131"/>
      <w:bookmarkEnd w:id="132"/>
      <w:bookmarkEnd w:id="133"/>
      <w:r>
        <w:t xml:space="preserve"> õigused</w:t>
      </w:r>
      <w:bookmarkEnd w:id="134"/>
      <w:bookmarkEnd w:id="135"/>
    </w:p>
    <w:p w:rsidR="00633DBA" w:rsidRPr="00CA772A" w:rsidRDefault="00633DBA" w:rsidP="002123CF">
      <w:pPr>
        <w:pStyle w:val="ProductList-Body"/>
      </w:pPr>
      <w:r>
        <w:rPr>
          <w:rFonts w:eastAsia="Calibri" w:cs="Tahoma"/>
          <w:color w:val="58595B" w:themeColor="text1"/>
          <w:szCs w:val="18"/>
        </w:rPr>
        <w:t xml:space="preserve">Windowsi VDA õigused annavad teile õiguse käitada Windowsi lauaarvuti operatsioonisüsteemi või Windows Embeddedi operatsioonisüsteemi uusimat versiooni. Lisateavet VDA kohta vt PUR-ist aadressil </w:t>
      </w:r>
      <w:hyperlink r:id="rId34" w:history="1">
        <w:r>
          <w:rPr>
            <w:rStyle w:val="Hyperlink"/>
          </w:rPr>
          <w:t>http://www.microsoft.com/licensing/contracts</w:t>
        </w:r>
      </w:hyperlink>
      <w:r w:rsidRPr="00D03DD8">
        <w:rPr>
          <w:rFonts w:eastAsia="Calibri" w:cs="Tahoma"/>
          <w:color w:val="58595B" w:themeColor="text1"/>
          <w:szCs w:val="18"/>
        </w:rPr>
        <w:t>.</w:t>
      </w:r>
      <w:r w:rsidR="00C200F0" w:rsidRPr="00D03DD8">
        <w:rPr>
          <w:rFonts w:eastAsia="Calibri" w:cs="Tahoma"/>
          <w:color w:val="58595B" w:themeColor="text1"/>
          <w:szCs w:val="18"/>
        </w:rPr>
        <w:t xml:space="preserve"> </w:t>
      </w:r>
      <w:r>
        <w:rPr>
          <w:rFonts w:eastAsia="Calibri" w:cs="Tahoma"/>
          <w:color w:val="58595B" w:themeColor="text1"/>
          <w:szCs w:val="18"/>
        </w:rPr>
        <w:t>VDA on saadaval ka eraldi abonemendilitsentsina seadmete puhul, mida Windowsi tarkvarakindlustus ei kata.</w:t>
      </w:r>
    </w:p>
    <w:p w:rsidR="007B134C" w:rsidRPr="00CA772A" w:rsidRDefault="007B134C" w:rsidP="00CC6A48">
      <w:pPr>
        <w:pStyle w:val="Hdg1noborder"/>
      </w:pPr>
      <w:bookmarkStart w:id="136" w:name="_Dynamics_CustomerSource"/>
      <w:bookmarkStart w:id="137" w:name="_Toc207701228"/>
      <w:bookmarkStart w:id="138" w:name="_Toc295673421"/>
      <w:bookmarkStart w:id="139" w:name="_Toc336949456"/>
      <w:bookmarkStart w:id="140" w:name="_Toc359876008"/>
      <w:bookmarkStart w:id="141" w:name="_Toc370837298"/>
      <w:bookmarkStart w:id="142" w:name="_Toc403380322"/>
      <w:bookmarkStart w:id="143" w:name="_Toc415909227"/>
      <w:bookmarkEnd w:id="136"/>
      <w:bookmarkEnd w:id="137"/>
      <w:bookmarkEnd w:id="138"/>
      <w:bookmarkEnd w:id="139"/>
      <w:bookmarkEnd w:id="140"/>
      <w:bookmarkEnd w:id="141"/>
      <w:r>
        <w:t>3. jaotis</w:t>
      </w:r>
      <w:bookmarkEnd w:id="142"/>
      <w:bookmarkEnd w:id="143"/>
      <w:r>
        <w:t xml:space="preserve"> </w:t>
      </w:r>
    </w:p>
    <w:p w:rsidR="00D23B42" w:rsidRPr="00CA772A" w:rsidRDefault="00D23B42" w:rsidP="00D23B42">
      <w:pPr>
        <w:pStyle w:val="Hdg1noborder"/>
        <w:spacing w:before="120" w:after="120" w:line="240" w:lineRule="auto"/>
        <w:rPr>
          <w:rFonts w:eastAsiaTheme="majorEastAsia"/>
        </w:rPr>
      </w:pPr>
      <w:bookmarkStart w:id="144" w:name="_Toc403380323"/>
      <w:bookmarkStart w:id="145" w:name="_Toc415909228"/>
      <w:r>
        <w:rPr>
          <w:rFonts w:asciiTheme="majorHAnsi" w:eastAsiaTheme="majorEastAsia" w:hAnsiTheme="majorHAnsi" w:cstheme="majorBidi"/>
          <w:bCs/>
          <w:color w:val="8064A2" w:themeColor="accent4"/>
          <w:sz w:val="28"/>
          <w:szCs w:val="26"/>
        </w:rPr>
        <w:t>Toodetest koopiate tegemine ja tõmmiste tegemise õigused</w:t>
      </w:r>
      <w:bookmarkEnd w:id="144"/>
      <w:bookmarkEnd w:id="145"/>
    </w:p>
    <w:p w:rsidR="00D23B42" w:rsidRPr="00CA772A" w:rsidRDefault="00D23B42" w:rsidP="00D23B42">
      <w:pPr>
        <w:spacing w:before="120" w:line="240" w:lineRule="auto"/>
      </w:pPr>
      <w:r>
        <w:rPr>
          <w:rFonts w:eastAsia="Times New Roman" w:cs="Times New Roman"/>
          <w:color w:val="505050"/>
          <w:szCs w:val="20"/>
        </w:rPr>
        <w:t>Registreeritud</w:t>
      </w:r>
      <w:r>
        <w:t xml:space="preserve"> </w:t>
      </w:r>
      <w:r>
        <w:rPr>
          <w:rFonts w:eastAsia="Times New Roman" w:cs="Times New Roman"/>
          <w:color w:val="505050"/>
          <w:szCs w:val="20"/>
        </w:rPr>
        <w:t>ostukontodega võib toodetest teha nii palju koopiaid kui vaja organisatsioonisiseseks levitamiseks.</w:t>
      </w:r>
      <w:r w:rsidR="00C200F0">
        <w:rPr>
          <w:rFonts w:eastAsia="Times New Roman" w:cs="Times New Roman"/>
          <w:color w:val="505050"/>
          <w:szCs w:val="20"/>
        </w:rPr>
        <w:t xml:space="preserve"> </w:t>
      </w:r>
      <w:r>
        <w:rPr>
          <w:rFonts w:eastAsia="Times New Roman" w:cs="Times New Roman"/>
          <w:color w:val="505050"/>
          <w:szCs w:val="20"/>
        </w:rPr>
        <w:t>Koopiad peavad olema tõesed ja täielikud (sh märkused autoriõiguste ja kaubamärkide kohta) ning tehtud Microsofti kinnitatud täiteallikast saadud põhieksemplarist.</w:t>
      </w:r>
      <w:r w:rsidR="00C200F0">
        <w:rPr>
          <w:rFonts w:eastAsia="Times New Roman" w:cs="Times New Roman"/>
          <w:color w:val="505050"/>
          <w:szCs w:val="20"/>
        </w:rPr>
        <w:t xml:space="preserve"> </w:t>
      </w:r>
      <w:r>
        <w:rPr>
          <w:rFonts w:eastAsia="Times New Roman" w:cs="Times New Roman"/>
          <w:color w:val="505050"/>
          <w:szCs w:val="20"/>
        </w:rPr>
        <w:t>Ostukontod võivad koopiate tegemiseks ja installimiseks kasutada kolmandat isikut, kuid teie ja teie kontod vastutate kolmanda isiku tegevuste eest.</w:t>
      </w:r>
      <w:r w:rsidR="00C200F0">
        <w:t xml:space="preserve"> </w:t>
      </w:r>
    </w:p>
    <w:p w:rsidR="00D23B42" w:rsidRPr="00CA772A" w:rsidRDefault="00D23B42" w:rsidP="00D23B42">
      <w:pPr>
        <w:spacing w:before="120" w:line="240" w:lineRule="auto"/>
      </w:pPr>
      <w:r>
        <w:rPr>
          <w:rFonts w:eastAsia="Times New Roman" w:cs="Times New Roman"/>
          <w:color w:val="505050"/>
          <w:szCs w:val="20"/>
        </w:rPr>
        <w:t>Mõnedel juhtudel on tõmmise tegemine lubatud toote andmekandjalt.</w:t>
      </w:r>
      <w:r w:rsidR="00C200F0">
        <w:rPr>
          <w:rFonts w:eastAsia="Times New Roman" w:cs="Times New Roman"/>
          <w:color w:val="505050"/>
          <w:szCs w:val="20"/>
        </w:rPr>
        <w:t xml:space="preserve"> </w:t>
      </w:r>
      <w:r>
        <w:rPr>
          <w:rFonts w:eastAsia="Times New Roman" w:cs="Times New Roman"/>
          <w:color w:val="505050"/>
          <w:szCs w:val="20"/>
        </w:rPr>
        <w:t>Kui toote on litsentsinud (1) arvutitootja (OEM), (2) karbitoote jaemüüja või (3) muu Microsofti programm, siis võib MPSA alusel pakutud andmekandjat üldiselt kasutada tõmmiste loomiseks eraldi allika kaudu pakutud koopiate kohal.</w:t>
      </w:r>
      <w:r w:rsidR="00C200F0">
        <w:rPr>
          <w:rFonts w:eastAsia="Times New Roman" w:cs="Times New Roman"/>
          <w:color w:val="505050"/>
          <w:szCs w:val="20"/>
        </w:rPr>
        <w:t xml:space="preserve"> </w:t>
      </w:r>
      <w:r>
        <w:rPr>
          <w:rFonts w:eastAsia="Times New Roman" w:cs="Times New Roman"/>
          <w:color w:val="505050"/>
          <w:szCs w:val="20"/>
        </w:rPr>
        <w:t>See õigus on lubatud järgmistel tingimustel.</w:t>
      </w:r>
    </w:p>
    <w:p w:rsidR="00D23B42" w:rsidRPr="00CA772A" w:rsidRDefault="00D23B42" w:rsidP="00D23B42">
      <w:pPr>
        <w:pStyle w:val="BodyText"/>
        <w:numPr>
          <w:ilvl w:val="0"/>
          <w:numId w:val="16"/>
        </w:numPr>
        <w:spacing w:after="0"/>
      </w:pPr>
      <w:r>
        <w:t>Iga toote tõmmise jaoks tuleb eraldi allikast eraldi litsents hankida.</w:t>
      </w:r>
    </w:p>
    <w:p w:rsidR="00D23B42" w:rsidRPr="00CA772A" w:rsidRDefault="00D23B42" w:rsidP="00D23B42">
      <w:pPr>
        <w:pStyle w:val="BodyText"/>
        <w:numPr>
          <w:ilvl w:val="0"/>
          <w:numId w:val="16"/>
        </w:numPr>
        <w:spacing w:after="0"/>
      </w:pPr>
      <w:r>
        <w:t>Tehtud koopiate tootenimi, keel, versioon ja komponendid peavad olema identsed asendatavate koopiate tootenime, keele, versiooni ja kõigi komponentidega ning koopiate arv või tootest teha lubatud tõmmiste arv peab jääma samaks.</w:t>
      </w:r>
    </w:p>
    <w:p w:rsidR="00D23B42" w:rsidRPr="00CA772A" w:rsidRDefault="00D23B42" w:rsidP="00D23B42">
      <w:pPr>
        <w:pStyle w:val="BodyText"/>
        <w:numPr>
          <w:ilvl w:val="0"/>
          <w:numId w:val="16"/>
        </w:numPr>
        <w:spacing w:after="0"/>
      </w:pPr>
      <w:r>
        <w:t>Tõmmise aluseks oleva toote tüüp (nt versioonitäiendus või täislitsents) peab olema identne eraldi allika kaudu litsentsitud toote tüübiga, v.a operatsioonisüsteemi koopiate ja muu Microsofti programmi raames litsentsitud toodete koopiate puhul.</w:t>
      </w:r>
    </w:p>
    <w:p w:rsidR="00D23B42" w:rsidRPr="00CA772A" w:rsidRDefault="00D23B42" w:rsidP="00D23B42">
      <w:pPr>
        <w:pStyle w:val="BodyText"/>
        <w:numPr>
          <w:ilvl w:val="0"/>
          <w:numId w:val="16"/>
        </w:numPr>
        <w:spacing w:after="0"/>
      </w:pPr>
      <w:r>
        <w:t>Ostukonto peab järgima tooteloendis nimetatud mis tahes tootespetsiifilisi protsesse või nõudeid toote tõmmiste tegemiseks.</w:t>
      </w:r>
    </w:p>
    <w:p w:rsidR="00D23B42" w:rsidRPr="00CA772A" w:rsidRDefault="00D23B42" w:rsidP="00D23B42">
      <w:pPr>
        <w:pStyle w:val="BodyText"/>
        <w:numPr>
          <w:ilvl w:val="0"/>
          <w:numId w:val="16"/>
        </w:numPr>
        <w:spacing w:after="0"/>
      </w:pPr>
      <w:r>
        <w:t>Toodetele, millest on tehtud tõmmiseid, kehtivad eraldi allikast saadud litsentsi tingimused ja kasutusõigused.</w:t>
      </w:r>
      <w:r w:rsidR="00C200F0">
        <w:t xml:space="preserve"> </w:t>
      </w:r>
    </w:p>
    <w:p w:rsidR="00D23B42" w:rsidRPr="00CA772A" w:rsidRDefault="00D23B42" w:rsidP="00D23B42">
      <w:pPr>
        <w:pStyle w:val="Thirdheading"/>
      </w:pPr>
      <w:r>
        <w:rPr>
          <w:b/>
        </w:rPr>
        <w:t xml:space="preserve">Koolitus-, hindamis- ja varukoopiad </w:t>
      </w:r>
    </w:p>
    <w:p w:rsidR="00D23B42" w:rsidRPr="00CA772A" w:rsidRDefault="00D23B42" w:rsidP="00D23B42">
      <w:pPr>
        <w:spacing w:before="120" w:line="240" w:lineRule="auto"/>
      </w:pPr>
      <w:r>
        <w:rPr>
          <w:rFonts w:eastAsia="Times New Roman" w:cs="Times New Roman"/>
          <w:color w:val="505050"/>
          <w:szCs w:val="20"/>
        </w:rPr>
        <w:t xml:space="preserve">Kõigi toodete puhul (peale võrguteenuste) võib iga ostukonto (1) kasutada kuni 20 mis tahes litsentsitud toote tutvustavat koopiat spetsiaalse koolitusasutuse valdustes tootekoolituse eesmärgil, (2) kasutada kuni 10 mis tahes toote tutvustavat koopiat 60-päevase hindamisperioodi ajal ja (3) kasutada üht mis tahes litsentsitud toote tutvustavat koopiat varundamise või arhiveerimise eesmärgil sidusettevõtte igas eraldiseisvas geograafilises asukohas. </w:t>
      </w:r>
    </w:p>
    <w:p w:rsidR="00D23B42" w:rsidRPr="00CA772A" w:rsidRDefault="00D23B42" w:rsidP="00D23B42">
      <w:pPr>
        <w:pStyle w:val="Hdg1noborder"/>
        <w:spacing w:before="120" w:after="120" w:line="240" w:lineRule="auto"/>
        <w:rPr>
          <w:rFonts w:eastAsiaTheme="majorEastAsia"/>
        </w:rPr>
      </w:pPr>
      <w:bookmarkStart w:id="146" w:name="_Toc403380324"/>
      <w:bookmarkStart w:id="147" w:name="_Toc415909229"/>
      <w:r>
        <w:rPr>
          <w:rFonts w:asciiTheme="majorHAnsi" w:eastAsiaTheme="majorEastAsia" w:hAnsiTheme="majorHAnsi" w:cstheme="majorBidi"/>
          <w:bCs/>
          <w:color w:val="8064A2" w:themeColor="accent4"/>
          <w:sz w:val="28"/>
          <w:szCs w:val="26"/>
        </w:rPr>
        <w:t>Litsentside üleandmine</w:t>
      </w:r>
      <w:bookmarkEnd w:id="146"/>
      <w:bookmarkEnd w:id="147"/>
    </w:p>
    <w:p w:rsidR="00D23B42" w:rsidRPr="00CA772A" w:rsidRDefault="00D23B42" w:rsidP="00D23B42">
      <w:pPr>
        <w:pStyle w:val="BodyText"/>
      </w:pPr>
      <w:r>
        <w:t xml:space="preserve">Peate Microsofti litsentsi üleandmisest teavitama, täites litsentsi üleandmise vormi, mis asub aadressil </w:t>
      </w:r>
      <w:hyperlink r:id="rId35" w:history="1">
        <w:r>
          <w:rPr>
            <w:rStyle w:val="Hyperlink"/>
          </w:rPr>
          <w:t>http://www.microsoft.com/licensing/contracts</w:t>
        </w:r>
      </w:hyperlink>
      <w:r>
        <w:t>, ja saates täidetud vormi enne litsentsi üleandmist Microsoftile.</w:t>
      </w:r>
      <w:r w:rsidR="00C200F0">
        <w:t xml:space="preserve"> </w:t>
      </w:r>
      <w:r>
        <w:t>Ükski litsentsi üleandmine pole kehtiv, kuni te pole ülevõtjale üle andnud ja ülevõtja pole kirjalikult vastu võtnud selles alamjaotises kirjeldatud vastavaid toote kasutusõigusi, kasutuspiiranguid, vastutuse piiranguid (sh välistusi ja garantiisätteid) ning üleandmise piiranguid.</w:t>
      </w:r>
      <w:r w:rsidR="00C200F0">
        <w:t xml:space="preserve"> </w:t>
      </w:r>
    </w:p>
    <w:p w:rsidR="00D23B42" w:rsidRPr="00CA772A" w:rsidRDefault="00D23B42" w:rsidP="00D7507A">
      <w:pPr>
        <w:pStyle w:val="Hdg1noborder"/>
        <w:spacing w:before="120" w:after="120" w:line="240" w:lineRule="auto"/>
        <w:rPr>
          <w:rFonts w:eastAsiaTheme="majorEastAsia"/>
        </w:rPr>
      </w:pPr>
      <w:bookmarkStart w:id="148" w:name="_Toc403380325"/>
      <w:bookmarkStart w:id="149" w:name="_Toc415909230"/>
      <w:r>
        <w:rPr>
          <w:rFonts w:asciiTheme="majorHAnsi" w:eastAsiaTheme="majorEastAsia" w:hAnsiTheme="majorHAnsi" w:cstheme="majorBidi"/>
          <w:bCs/>
          <w:color w:val="8064A2" w:themeColor="accent4"/>
          <w:sz w:val="28"/>
          <w:szCs w:val="26"/>
        </w:rPr>
        <w:t>Loodusõnnetus</w:t>
      </w:r>
      <w:bookmarkEnd w:id="148"/>
      <w:bookmarkEnd w:id="149"/>
      <w:r>
        <w:rPr>
          <w:rFonts w:asciiTheme="majorHAnsi" w:eastAsiaTheme="majorEastAsia" w:hAnsiTheme="majorHAnsi" w:cstheme="majorBidi"/>
          <w:bCs/>
          <w:color w:val="8064A2" w:themeColor="accent4"/>
          <w:sz w:val="28"/>
          <w:szCs w:val="26"/>
        </w:rPr>
        <w:t xml:space="preserve"> </w:t>
      </w:r>
    </w:p>
    <w:p w:rsidR="00D23B42" w:rsidRPr="00CA772A" w:rsidRDefault="008244A7" w:rsidP="00E61A1B">
      <w:pPr>
        <w:pStyle w:val="BodyText"/>
      </w:pPr>
      <w:r>
        <w:t>“</w:t>
      </w:r>
      <w:r w:rsidR="00D23B42">
        <w:t>Loodusõnnetuse</w:t>
      </w:r>
      <w:r w:rsidR="00E61A1B">
        <w:t>”</w:t>
      </w:r>
      <w:r w:rsidR="00D23B42">
        <w:t xml:space="preserve"> korral võib Microsoft pakkuda täiendavat abi või õigusi, postitades need sel ajal aadressile http://www.microsoft.com at such time.</w:t>
      </w:r>
    </w:p>
    <w:p w:rsidR="00D23B42" w:rsidRPr="00CA772A" w:rsidRDefault="00D23B42" w:rsidP="00CC6A48">
      <w:pPr>
        <w:pStyle w:val="Hdg1noborder"/>
      </w:pPr>
      <w:bookmarkStart w:id="150" w:name="_Toc403380326"/>
      <w:bookmarkStart w:id="151" w:name="_Toc415909231"/>
      <w:r>
        <w:t>4. jaotis</w:t>
      </w:r>
      <w:bookmarkEnd w:id="150"/>
      <w:bookmarkEnd w:id="151"/>
    </w:p>
    <w:p w:rsidR="00D23B42" w:rsidRPr="00CA772A" w:rsidRDefault="00D23B42" w:rsidP="00D7507A">
      <w:pPr>
        <w:pStyle w:val="Hdg1noborder"/>
        <w:spacing w:before="120" w:after="120" w:line="240" w:lineRule="auto"/>
        <w:rPr>
          <w:rFonts w:eastAsiaTheme="majorEastAsia"/>
        </w:rPr>
      </w:pPr>
      <w:bookmarkStart w:id="152" w:name="_Toc403380327"/>
      <w:bookmarkStart w:id="153" w:name="_Toc415909232"/>
      <w:r>
        <w:rPr>
          <w:rFonts w:asciiTheme="majorHAnsi" w:eastAsiaTheme="majorEastAsia" w:hAnsiTheme="majorHAnsi" w:cstheme="majorBidi"/>
          <w:color w:val="8064A2" w:themeColor="accent4"/>
          <w:sz w:val="28"/>
          <w:szCs w:val="26"/>
        </w:rPr>
        <w:t>Litsentsimisjuhendi muudatused viimase 12 kuu jooksul</w:t>
      </w:r>
      <w:bookmarkEnd w:id="152"/>
      <w:bookmarkEnd w:id="153"/>
    </w:p>
    <w:p w:rsidR="007B134C" w:rsidRPr="00CA772A" w:rsidRDefault="007B134C" w:rsidP="007B5219">
      <w:pPr>
        <w:pStyle w:val="BodyText"/>
        <w:numPr>
          <w:ilvl w:val="0"/>
          <w:numId w:val="16"/>
        </w:numPr>
        <w:spacing w:after="0"/>
      </w:pPr>
      <w:r>
        <w:t xml:space="preserve">See juhend avaldati esimest korda 2013. aasta detsembris. </w:t>
      </w:r>
    </w:p>
    <w:p w:rsidR="00497974" w:rsidRPr="00CA772A" w:rsidRDefault="00497974" w:rsidP="007B5219">
      <w:pPr>
        <w:pStyle w:val="BodyText"/>
        <w:numPr>
          <w:ilvl w:val="0"/>
          <w:numId w:val="16"/>
        </w:numPr>
        <w:spacing w:after="0"/>
      </w:pPr>
      <w:r>
        <w:t xml:space="preserve">2014. aasta septembris uuendati seda tarkvarakindlustuse ja tarkvarakindlustuse eeliste käivitamise toetuseks. </w:t>
      </w:r>
    </w:p>
    <w:p w:rsidR="00BE480E" w:rsidRPr="00CA772A" w:rsidRDefault="00DC62AC" w:rsidP="00D7507A">
      <w:pPr>
        <w:pStyle w:val="BodyText"/>
        <w:numPr>
          <w:ilvl w:val="0"/>
          <w:numId w:val="16"/>
        </w:numPr>
        <w:spacing w:after="0"/>
      </w:pPr>
      <w:r>
        <w:t>2014. aasta detsembris uuendati teavet kodukasutusprogrammide kohta ja eemaldati viide Windows Companioni tellimusele.</w:t>
      </w:r>
    </w:p>
    <w:p w:rsidR="00BE480E" w:rsidRPr="00CA772A" w:rsidRDefault="00D23B42" w:rsidP="00D7507A">
      <w:pPr>
        <w:pStyle w:val="BodyText"/>
        <w:numPr>
          <w:ilvl w:val="0"/>
          <w:numId w:val="16"/>
        </w:numPr>
        <w:spacing w:after="0"/>
      </w:pPr>
      <w:r>
        <w:t xml:space="preserve">2015. aasta märtsis uuendati seda riigiasutuse ja akadeemilise ostukonto tüübi protsesside käivitamise toetuseks. </w:t>
      </w:r>
    </w:p>
    <w:p w:rsidR="00BE480E" w:rsidRPr="00CA772A" w:rsidRDefault="00BE480E" w:rsidP="003B5822">
      <w:pPr>
        <w:pStyle w:val="BodyText"/>
      </w:pPr>
    </w:p>
    <w:p w:rsidR="00D23B42" w:rsidRPr="00CA772A" w:rsidRDefault="00D23B42" w:rsidP="00D23B42">
      <w:pPr>
        <w:pStyle w:val="Hdg1noborder"/>
      </w:pPr>
      <w:bookmarkStart w:id="154" w:name="_Toc403380328"/>
      <w:bookmarkStart w:id="155" w:name="_Toc415909233"/>
      <w:r>
        <w:lastRenderedPageBreak/>
        <w:t>Lisa</w:t>
      </w:r>
      <w:bookmarkEnd w:id="154"/>
      <w:bookmarkEnd w:id="155"/>
    </w:p>
    <w:p w:rsidR="00BE480E" w:rsidRPr="00CA772A" w:rsidRDefault="007279C8" w:rsidP="00D7507A">
      <w:pPr>
        <w:pStyle w:val="Hdg1noborder"/>
        <w:spacing w:before="120" w:after="120" w:line="240" w:lineRule="auto"/>
        <w:rPr>
          <w:rFonts w:eastAsiaTheme="majorEastAsia"/>
        </w:rPr>
      </w:pPr>
      <w:bookmarkStart w:id="156" w:name="_Toc415909234"/>
      <w:bookmarkStart w:id="157" w:name="_Toc403380329"/>
      <w:r>
        <w:rPr>
          <w:rFonts w:asciiTheme="majorHAnsi" w:eastAsiaTheme="majorEastAsia" w:hAnsiTheme="majorHAnsi" w:cstheme="majorBidi"/>
          <w:bCs/>
          <w:color w:val="8064A2" w:themeColor="accent4"/>
          <w:sz w:val="28"/>
          <w:szCs w:val="26"/>
        </w:rPr>
        <w:t>Piirkondade d</w:t>
      </w:r>
      <w:r>
        <w:rPr>
          <w:rFonts w:asciiTheme="majorHAnsi" w:eastAsiaTheme="majorEastAsia" w:hAnsiTheme="majorHAnsi" w:cstheme="majorBidi"/>
          <w:color w:val="8064A2" w:themeColor="accent4"/>
          <w:sz w:val="28"/>
          <w:szCs w:val="26"/>
        </w:rPr>
        <w:t>efinitsioonid</w:t>
      </w:r>
      <w:bookmarkEnd w:id="156"/>
      <w:r>
        <w:rPr>
          <w:rFonts w:asciiTheme="majorHAnsi" w:eastAsiaTheme="majorEastAsia" w:hAnsiTheme="majorHAnsi" w:cstheme="majorBidi"/>
          <w:color w:val="8064A2" w:themeColor="accent4"/>
          <w:sz w:val="28"/>
          <w:szCs w:val="26"/>
        </w:rPr>
        <w:t xml:space="preserve"> </w:t>
      </w:r>
      <w:bookmarkEnd w:id="157"/>
    </w:p>
    <w:p w:rsidR="0074401C" w:rsidRPr="00CA772A" w:rsidRDefault="0074401C" w:rsidP="00D7507A">
      <w:pPr>
        <w:pStyle w:val="BodyText"/>
      </w:pPr>
      <w:r>
        <w:t>Allolevas loendis on toodud riigid</w:t>
      </w:r>
      <w:r>
        <w:rPr>
          <w:color w:val="1F497D"/>
        </w:rPr>
        <w:t xml:space="preserve">, </w:t>
      </w:r>
      <w:r>
        <w:t>piirkonnad või territooriumid</w:t>
      </w:r>
      <w:r>
        <w:rPr>
          <w:color w:val="FF0000"/>
        </w:rPr>
        <w:t xml:space="preserve"> </w:t>
      </w:r>
      <w:r>
        <w:t>, mis on osa EMEA piirkonna (Euroopa, Lähis-Ida ja Aafrika) Microsofti definitsioonist, millele võidakse viidata mõnes ostukonto tüübi tingimustest. Pange tähele, et MPSA ei pruugi teatud riikides olla saadaval.</w:t>
      </w:r>
    </w:p>
    <w:p w:rsidR="00632BEC" w:rsidRPr="00CA772A" w:rsidRDefault="00632BEC" w:rsidP="00D7507A">
      <w:pPr>
        <w:pStyle w:val="BodyText"/>
      </w:pPr>
      <w:r>
        <w:rPr>
          <w:sz w:val="14"/>
        </w:rPr>
        <w:t>Afganistan, Albaania, Alžeeria, Andorra, Angola, Araabia Ühendemiraadid, Armeenia, Aserbaidžaan, Austria, Bahrein, Belgia, Benin, Bosnia ja Hertsegoviina, Botswana, Bulgaaria, Burkina Faso, Burundi, Djibouti, Eesti, Egiptus, Ekvatoriaal-Guinea, Elevandiluurannik, Eritrea, Etioopia, Gabon, Gambia, Gruusia, Ghana, Guinea, Guinea-Bissau, Hispaania, Holland, Horvaatia, Iirimaa, Iisrael, Iraak, Island, Itaalia, Jeemen, Jordaania, Kamerun, Kasahstan, Katar, Keenia, Kesk-Aafrika Vabariik, Komoorid, Kongo, Kongo DV, Kreeka, Kuveit, Kõrgõzstan, Küpros, Leedu, Liechtenstein, Liibanon, Liibüa, Lõuna-Aafrika Vabariik, Lõuna-Sudaan, Läti, Luksemburg, Madagaskar, Makedoonia, Malawi, Mali, Malta, Maroko, Mauritaania, Mauritius, Moldova, Monaco, Mongoolia, Montenegro, Mosambiik, Namiibia, Niger, Nigeeria, Norra, Omaan, Pakistan, Poola, Portugal, Prantsusmaa, Prantsuse Polüneesia, Roheneemesaared, Rootsi, Rumeenia, Rwanda, Saksamaa, San Marino, Saudi Araabia, Sambia, Senegal, Serbia, Seišellid, Sierra Leone, Slovakkia, Sloveenia, Somaalia, Soome, Süüria, Šveits, Taani, Tadžikistan, Tansaania, Togo, Tšaad, Tšehhi, Tuneesia, Türgi, Türkmenistan, Uganda, Ukraina, Ungari, Uus-Kaledoonia, Uzbekistan, Valgevene, Vatikan, Venemaa, Ühendkuningriik</w:t>
      </w:r>
      <w:r w:rsidRPr="00F512EC">
        <w:rPr>
          <w:sz w:val="14"/>
        </w:rPr>
        <w:t>.</w:t>
      </w:r>
    </w:p>
    <w:p w:rsidR="003B5822" w:rsidRPr="00CA772A" w:rsidRDefault="003B5822" w:rsidP="003B5822">
      <w:pPr>
        <w:pStyle w:val="BodyText"/>
      </w:pPr>
    </w:p>
    <w:sectPr w:rsidR="003B5822" w:rsidRPr="00CA772A" w:rsidSect="00BC431D">
      <w:headerReference w:type="default" r:id="rId36"/>
      <w:footerReference w:type="default" r:id="rId37"/>
      <w:headerReference w:type="first" r:id="rId38"/>
      <w:footerReference w:type="first" r:id="rId39"/>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B6987" w:rsidRDefault="007B6987" w:rsidP="00B85670">
      <w:pPr>
        <w:spacing w:line="240" w:lineRule="auto"/>
      </w:pPr>
      <w:r>
        <w:separator/>
      </w:r>
    </w:p>
  </w:endnote>
  <w:endnote w:type="continuationSeparator" w:id="0">
    <w:p w:rsidR="007B6987" w:rsidRDefault="007B6987" w:rsidP="00B85670">
      <w:pPr>
        <w:spacing w:line="240" w:lineRule="auto"/>
      </w:pPr>
      <w:r>
        <w:continuationSeparator/>
      </w:r>
    </w:p>
  </w:endnote>
  <w:endnote w:type="continuationNotice" w:id="1">
    <w:p w:rsidR="007B6987" w:rsidRDefault="007B6987">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Segoe Light">
    <w:charset w:val="00"/>
    <w:family w:val="swiss"/>
    <w:pitch w:val="variable"/>
    <w:sig w:usb0="00000003"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6444E" w:rsidRPr="00175A86" w:rsidRDefault="0096444E" w:rsidP="00175A86">
    <w:pPr>
      <w:pStyle w:val="Footer"/>
      <w:pBdr>
        <w:top w:val="none" w:sz="0" w:space="0" w:color="auto"/>
      </w:pBd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6444E" w:rsidRPr="00030583" w:rsidRDefault="0096444E" w:rsidP="007C47DC">
    <w:pPr>
      <w:pStyle w:val="Footer"/>
      <w:tabs>
        <w:tab w:val="clear" w:pos="4680"/>
        <w:tab w:val="clear" w:pos="9360"/>
        <w:tab w:val="right" w:pos="10800"/>
      </w:tabs>
      <w:rPr>
        <w:rStyle w:val="LogoportDoNotTranslate"/>
        <w:rFonts w:ascii="Segoe UI" w:eastAsiaTheme="minorEastAsia" w:hAnsi="Segoe UI" w:cs="Segoe UI"/>
        <w:noProof/>
        <w:color w:val="505050"/>
        <w:sz w:val="16"/>
        <w:szCs w:val="16"/>
        <w:lang w:val="en-US"/>
      </w:rPr>
    </w:pPr>
    <w:r w:rsidRPr="00030583">
      <w:rPr>
        <w:rStyle w:val="LogoportDoNotTranslate"/>
        <w:rFonts w:ascii="Segoe UI" w:eastAsiaTheme="minorEastAsia" w:hAnsi="Segoe UI" w:cs="Segoe UI"/>
        <w:color w:val="505050"/>
        <w:sz w:val="16"/>
        <w:szCs w:val="16"/>
      </w:rPr>
      <w:t>© 2015 Microsoft Corporation. All rights reserved.</w:t>
    </w:r>
  </w:p>
  <w:p w:rsidR="0096444E" w:rsidRPr="00030583" w:rsidRDefault="0096444E" w:rsidP="007C47DC">
    <w:pPr>
      <w:pStyle w:val="Footer"/>
      <w:tabs>
        <w:tab w:val="clear" w:pos="4680"/>
        <w:tab w:val="clear" w:pos="9360"/>
        <w:tab w:val="right" w:pos="10800"/>
      </w:tabs>
      <w:rPr>
        <w:rStyle w:val="LogoportDoNotTranslate"/>
        <w:rFonts w:ascii="Segoe UI" w:eastAsiaTheme="minorEastAsia" w:hAnsi="Segoe UI" w:cs="Segoe UI"/>
        <w:color w:val="505050"/>
        <w:sz w:val="16"/>
        <w:szCs w:val="16"/>
      </w:rPr>
    </w:pPr>
    <w:r w:rsidRPr="00030583">
      <w:rPr>
        <w:rStyle w:val="LogoportDoNotTranslate"/>
        <w:rFonts w:ascii="Segoe UI" w:eastAsiaTheme="minorEastAsia" w:hAnsi="Segoe UI" w:cs="Segoe UI"/>
        <w:color w:val="505050"/>
        <w:sz w:val="16"/>
        <w:szCs w:val="16"/>
      </w:rPr>
      <w:t>Microsoft is a registered trademark of Microsoft Corporation in the United States and/or other countries</w:t>
    </w:r>
    <w:r w:rsidRPr="00030583">
      <w:rPr>
        <w:rStyle w:val="LogoportDoNotTranslate"/>
        <w:rFonts w:ascii="Segoe UI" w:eastAsiaTheme="minorEastAsia" w:hAnsi="Segoe UI" w:cs="Segoe UI"/>
        <w:color w:val="505050"/>
        <w:sz w:val="16"/>
        <w:szCs w:val="16"/>
      </w:rPr>
      <w:tab/>
    </w:r>
    <w:r w:rsidRPr="00030583">
      <w:rPr>
        <w:rStyle w:val="LogoportDoNotTranslate"/>
        <w:rFonts w:ascii="Segoe UI" w:eastAsiaTheme="minorEastAsia" w:hAnsi="Segoe UI" w:cs="Segoe UI"/>
        <w:color w:val="505050"/>
        <w:szCs w:val="18"/>
      </w:rPr>
      <w:fldChar w:fldCharType="begin"/>
    </w:r>
    <w:r w:rsidRPr="00030583">
      <w:rPr>
        <w:rStyle w:val="LogoportDoNotTranslate"/>
        <w:rFonts w:ascii="Segoe UI" w:eastAsiaTheme="minorEastAsia" w:hAnsi="Segoe UI" w:cs="Segoe UI"/>
        <w:color w:val="505050"/>
        <w:szCs w:val="18"/>
      </w:rPr>
      <w:instrText xml:space="preserve"> PAGE   \* MERGEFORMAT </w:instrText>
    </w:r>
    <w:r w:rsidRPr="00030583">
      <w:rPr>
        <w:rStyle w:val="LogoportDoNotTranslate"/>
        <w:rFonts w:ascii="Segoe UI" w:eastAsiaTheme="minorEastAsia" w:hAnsi="Segoe UI" w:cs="Segoe UI"/>
        <w:color w:val="505050"/>
        <w:szCs w:val="18"/>
      </w:rPr>
      <w:fldChar w:fldCharType="separate"/>
    </w:r>
    <w:r w:rsidR="00F53EC6">
      <w:rPr>
        <w:rStyle w:val="LogoportDoNotTranslate"/>
        <w:rFonts w:ascii="Segoe UI" w:eastAsiaTheme="minorEastAsia" w:hAnsi="Segoe UI" w:cs="Segoe UI"/>
        <w:noProof/>
        <w:color w:val="505050"/>
        <w:szCs w:val="18"/>
      </w:rPr>
      <w:t>3</w:t>
    </w:r>
    <w:r w:rsidRPr="00030583">
      <w:rPr>
        <w:rStyle w:val="LogoportDoNotTranslate"/>
        <w:rFonts w:ascii="Segoe UI" w:eastAsiaTheme="minorEastAsia" w:hAnsi="Segoe UI" w:cs="Segoe UI"/>
        <w:color w:val="505050"/>
        <w:szCs w:val="18"/>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6444E" w:rsidRDefault="0096444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B6987" w:rsidRDefault="007B6987" w:rsidP="00B85670">
      <w:pPr>
        <w:spacing w:line="240" w:lineRule="auto"/>
      </w:pPr>
      <w:r>
        <w:separator/>
      </w:r>
    </w:p>
  </w:footnote>
  <w:footnote w:type="continuationSeparator" w:id="0">
    <w:p w:rsidR="007B6987" w:rsidRDefault="007B6987" w:rsidP="00B85670">
      <w:pPr>
        <w:spacing w:line="240" w:lineRule="auto"/>
      </w:pPr>
      <w:r>
        <w:continuationSeparator/>
      </w:r>
    </w:p>
  </w:footnote>
  <w:footnote w:type="continuationNotice" w:id="1">
    <w:p w:rsidR="007B6987" w:rsidRDefault="007B6987">
      <w:pPr>
        <w:spacing w:line="240" w:lineRule="auto"/>
      </w:pPr>
    </w:p>
  </w:footnote>
  <w:footnote w:id="2">
    <w:p w:rsidR="0096444E" w:rsidRDefault="0096444E" w:rsidP="00C25589">
      <w:pPr>
        <w:pStyle w:val="FootnoteText"/>
      </w:pPr>
      <w:r w:rsidRPr="007B5219">
        <w:rPr>
          <w:rStyle w:val="FootnoteReference"/>
          <w:sz w:val="18"/>
        </w:rPr>
        <w:footnoteRef/>
      </w:r>
      <w:r w:rsidRPr="00375286">
        <w:rPr>
          <w:sz w:val="14"/>
        </w:rPr>
        <w:t>Vajaduse</w:t>
      </w:r>
      <w:r>
        <w:rPr>
          <w:sz w:val="14"/>
        </w:rPr>
        <w:t>l</w:t>
      </w:r>
      <w:r w:rsidRPr="00375286">
        <w:rPr>
          <w:sz w:val="14"/>
        </w:rPr>
        <w:t xml:space="preserve"> on </w:t>
      </w:r>
      <w:r>
        <w:rPr>
          <w:sz w:val="14"/>
        </w:rPr>
        <w:t>võimalik</w:t>
      </w:r>
      <w:r w:rsidRPr="00375286">
        <w:rPr>
          <w:sz w:val="14"/>
        </w:rPr>
        <w:t xml:space="preserve"> </w:t>
      </w:r>
      <w:r w:rsidRPr="00D34BC8">
        <w:rPr>
          <w:sz w:val="14"/>
        </w:rPr>
        <w:t>elektrooniliselt sõlmitud lepingute</w:t>
      </w:r>
      <w:r w:rsidRPr="00375286">
        <w:rPr>
          <w:sz w:val="14"/>
        </w:rPr>
        <w:t xml:space="preserve"> füüsiline allkirjastamine.</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6444E" w:rsidRPr="00175A86" w:rsidRDefault="0096444E" w:rsidP="00175A86">
    <w:pPr>
      <w:pStyle w:val="Header"/>
      <w:pBdr>
        <w:top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6444E" w:rsidRDefault="0096444E" w:rsidP="00FB65FE">
    <w:pPr>
      <w:pStyle w:val="Header"/>
      <w:pBdr>
        <w:top w:val="none" w:sz="0" w:space="0" w:color="auto"/>
      </w:pBdr>
      <w:spacing w:after="3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6444E" w:rsidRDefault="0096444E">
    <w:pPr>
      <w:pStyle w:val="Header"/>
    </w:pPr>
    <w:r>
      <w:t>Microsofti toodete ja teenuste lepingu litsentsimisjuhend</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6444E" w:rsidRDefault="0096444E" w:rsidP="00AD5C0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8FB6BC84"/>
    <w:lvl w:ilvl="0">
      <w:start w:val="1"/>
      <w:numFmt w:val="decimal"/>
      <w:lvlText w:val="%1."/>
      <w:lvlJc w:val="left"/>
      <w:pPr>
        <w:tabs>
          <w:tab w:val="num" w:pos="1800"/>
        </w:tabs>
        <w:ind w:left="1800" w:hanging="360"/>
      </w:pPr>
    </w:lvl>
  </w:abstractNum>
  <w:abstractNum w:abstractNumId="1">
    <w:nsid w:val="FFFFFF7D"/>
    <w:multiLevelType w:val="singleLevel"/>
    <w:tmpl w:val="BA1A147C"/>
    <w:lvl w:ilvl="0">
      <w:start w:val="1"/>
      <w:numFmt w:val="decimal"/>
      <w:lvlText w:val="%1."/>
      <w:lvlJc w:val="left"/>
      <w:pPr>
        <w:tabs>
          <w:tab w:val="num" w:pos="1440"/>
        </w:tabs>
        <w:ind w:left="1440" w:hanging="360"/>
      </w:pPr>
    </w:lvl>
  </w:abstractNum>
  <w:abstractNum w:abstractNumId="2">
    <w:nsid w:val="FFFFFF7E"/>
    <w:multiLevelType w:val="singleLevel"/>
    <w:tmpl w:val="4752747E"/>
    <w:lvl w:ilvl="0">
      <w:start w:val="1"/>
      <w:numFmt w:val="decimal"/>
      <w:lvlText w:val="%1."/>
      <w:lvlJc w:val="left"/>
      <w:pPr>
        <w:tabs>
          <w:tab w:val="num" w:pos="1080"/>
        </w:tabs>
        <w:ind w:left="1080" w:hanging="360"/>
      </w:pPr>
    </w:lvl>
  </w:abstractNum>
  <w:abstractNum w:abstractNumId="3">
    <w:nsid w:val="FFFFFF7F"/>
    <w:multiLevelType w:val="singleLevel"/>
    <w:tmpl w:val="6EAE7484"/>
    <w:lvl w:ilvl="0">
      <w:start w:val="1"/>
      <w:numFmt w:val="decimal"/>
      <w:lvlText w:val="%1."/>
      <w:lvlJc w:val="left"/>
      <w:pPr>
        <w:tabs>
          <w:tab w:val="num" w:pos="720"/>
        </w:tabs>
        <w:ind w:left="720" w:hanging="360"/>
      </w:pPr>
    </w:lvl>
  </w:abstractNum>
  <w:abstractNum w:abstractNumId="4">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F73451FA"/>
    <w:lvl w:ilvl="0">
      <w:start w:val="1"/>
      <w:numFmt w:val="decimal"/>
      <w:lvlText w:val="%1."/>
      <w:lvlJc w:val="left"/>
      <w:pPr>
        <w:tabs>
          <w:tab w:val="num" w:pos="360"/>
        </w:tabs>
        <w:ind w:left="360" w:hanging="360"/>
      </w:pPr>
    </w:lvl>
  </w:abstractNum>
  <w:abstractNum w:abstractNumId="9">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20"/>
  </w:num>
  <w:num w:numId="42">
    <w:abstractNumId w:val="20"/>
  </w:num>
  <w:num w:numId="43">
    <w:abstractNumId w:val="20"/>
  </w:num>
  <w:num w:numId="44">
    <w:abstractNumId w:val="18"/>
  </w:num>
  <w:num w:numId="45">
    <w:abstractNumId w:val="31"/>
  </w:num>
  <w:num w:numId="46">
    <w:abstractNumId w:val="41"/>
  </w:num>
  <w:num w:numId="47">
    <w:abstractNumId w:val="14"/>
  </w:num>
  <w:num w:numId="4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stylePaneFormatFilter w:val="9701" w:allStyles="1" w:customStyles="0" w:latentStyles="0" w:stylesInUse="0" w:headingStyles="0" w:numberingStyles="0" w:tableStyles="0" w:directFormattingOnRuns="1" w:directFormattingOnParagraphs="1" w:directFormattingOnNumbering="1" w:directFormattingOnTables="0" w:clearFormatting="1" w:top3HeadingStyles="0" w:visibleStyles="0" w:alternateStyleNames="1"/>
  <w:documentProtection w:edit="forms" w:enforcement="1" w:cryptProviderType="rsaAES" w:cryptAlgorithmClass="hash" w:cryptAlgorithmType="typeAny" w:cryptAlgorithmSid="14" w:cryptSpinCount="100000" w:hash="xiv/1+63Bq5fL+gOIsEnCUx3hSsO/ZUAS/gA3R9EcZzGLcy6x3jnn8BVvqP1cnQyHuk+4EgHJtBK5kujUshClQ==" w:salt="mFLqJKs4hPG32dWT976gaQ=="/>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5B11"/>
    <w:rsid w:val="00000BB5"/>
    <w:rsid w:val="00001B32"/>
    <w:rsid w:val="00003F19"/>
    <w:rsid w:val="0000619D"/>
    <w:rsid w:val="00016D00"/>
    <w:rsid w:val="00016E55"/>
    <w:rsid w:val="00017AC2"/>
    <w:rsid w:val="000212DA"/>
    <w:rsid w:val="000228A6"/>
    <w:rsid w:val="00030583"/>
    <w:rsid w:val="000323FD"/>
    <w:rsid w:val="000409EA"/>
    <w:rsid w:val="000424EE"/>
    <w:rsid w:val="00042822"/>
    <w:rsid w:val="00044308"/>
    <w:rsid w:val="0004581C"/>
    <w:rsid w:val="00046599"/>
    <w:rsid w:val="0004708F"/>
    <w:rsid w:val="0005071D"/>
    <w:rsid w:val="000525EF"/>
    <w:rsid w:val="0006155B"/>
    <w:rsid w:val="00066FCF"/>
    <w:rsid w:val="00071079"/>
    <w:rsid w:val="000720F7"/>
    <w:rsid w:val="00073A60"/>
    <w:rsid w:val="00073B5E"/>
    <w:rsid w:val="000759FF"/>
    <w:rsid w:val="00076C5C"/>
    <w:rsid w:val="000819DA"/>
    <w:rsid w:val="00082282"/>
    <w:rsid w:val="00086B5E"/>
    <w:rsid w:val="0009057E"/>
    <w:rsid w:val="00092E4D"/>
    <w:rsid w:val="000977E7"/>
    <w:rsid w:val="000A23F4"/>
    <w:rsid w:val="000A2A6A"/>
    <w:rsid w:val="000A39BE"/>
    <w:rsid w:val="000B14EF"/>
    <w:rsid w:val="000B7BBE"/>
    <w:rsid w:val="000C5058"/>
    <w:rsid w:val="000C5095"/>
    <w:rsid w:val="000C61E2"/>
    <w:rsid w:val="000C706F"/>
    <w:rsid w:val="000C7B26"/>
    <w:rsid w:val="000D044E"/>
    <w:rsid w:val="000D0738"/>
    <w:rsid w:val="000D62CF"/>
    <w:rsid w:val="000D6315"/>
    <w:rsid w:val="000D6D10"/>
    <w:rsid w:val="000E0D1D"/>
    <w:rsid w:val="000E0D27"/>
    <w:rsid w:val="000E4C2D"/>
    <w:rsid w:val="000E5195"/>
    <w:rsid w:val="000F07D1"/>
    <w:rsid w:val="000F116B"/>
    <w:rsid w:val="000F140F"/>
    <w:rsid w:val="000F6294"/>
    <w:rsid w:val="000F6794"/>
    <w:rsid w:val="000F6D6F"/>
    <w:rsid w:val="000F7E26"/>
    <w:rsid w:val="00100F1A"/>
    <w:rsid w:val="001028FA"/>
    <w:rsid w:val="00106B1A"/>
    <w:rsid w:val="00112B7F"/>
    <w:rsid w:val="00115459"/>
    <w:rsid w:val="00115C50"/>
    <w:rsid w:val="00117F1E"/>
    <w:rsid w:val="00120E85"/>
    <w:rsid w:val="00122697"/>
    <w:rsid w:val="001273AD"/>
    <w:rsid w:val="001320CD"/>
    <w:rsid w:val="00135247"/>
    <w:rsid w:val="00135C6B"/>
    <w:rsid w:val="00136723"/>
    <w:rsid w:val="00141066"/>
    <w:rsid w:val="00141526"/>
    <w:rsid w:val="0014200A"/>
    <w:rsid w:val="00144451"/>
    <w:rsid w:val="00147EA4"/>
    <w:rsid w:val="0015024B"/>
    <w:rsid w:val="00164356"/>
    <w:rsid w:val="001660CB"/>
    <w:rsid w:val="001660F0"/>
    <w:rsid w:val="00170D4D"/>
    <w:rsid w:val="00172EAD"/>
    <w:rsid w:val="00175A86"/>
    <w:rsid w:val="0018021B"/>
    <w:rsid w:val="00185211"/>
    <w:rsid w:val="0018782B"/>
    <w:rsid w:val="00192B86"/>
    <w:rsid w:val="001A1960"/>
    <w:rsid w:val="001A289C"/>
    <w:rsid w:val="001A45FF"/>
    <w:rsid w:val="001B055F"/>
    <w:rsid w:val="001B1954"/>
    <w:rsid w:val="001B2CA6"/>
    <w:rsid w:val="001C0208"/>
    <w:rsid w:val="001C49C7"/>
    <w:rsid w:val="001C4E58"/>
    <w:rsid w:val="001C5448"/>
    <w:rsid w:val="001C7C54"/>
    <w:rsid w:val="001D1377"/>
    <w:rsid w:val="001D165B"/>
    <w:rsid w:val="001D7147"/>
    <w:rsid w:val="001E14B6"/>
    <w:rsid w:val="001E2BB4"/>
    <w:rsid w:val="001F2AF5"/>
    <w:rsid w:val="001F3E0F"/>
    <w:rsid w:val="001F5FA6"/>
    <w:rsid w:val="001F7F1D"/>
    <w:rsid w:val="002004AD"/>
    <w:rsid w:val="00201815"/>
    <w:rsid w:val="00201F12"/>
    <w:rsid w:val="0020545D"/>
    <w:rsid w:val="002123CF"/>
    <w:rsid w:val="00212F1A"/>
    <w:rsid w:val="00213837"/>
    <w:rsid w:val="00214C87"/>
    <w:rsid w:val="002156C9"/>
    <w:rsid w:val="00225150"/>
    <w:rsid w:val="00226773"/>
    <w:rsid w:val="002322E1"/>
    <w:rsid w:val="00232D11"/>
    <w:rsid w:val="0023397B"/>
    <w:rsid w:val="00235935"/>
    <w:rsid w:val="00243A0B"/>
    <w:rsid w:val="00243A38"/>
    <w:rsid w:val="00245EA6"/>
    <w:rsid w:val="00246795"/>
    <w:rsid w:val="00247A67"/>
    <w:rsid w:val="00250EED"/>
    <w:rsid w:val="002525BA"/>
    <w:rsid w:val="002638D5"/>
    <w:rsid w:val="002678BC"/>
    <w:rsid w:val="00267F89"/>
    <w:rsid w:val="00270FD7"/>
    <w:rsid w:val="00275852"/>
    <w:rsid w:val="00281B0C"/>
    <w:rsid w:val="00284DB9"/>
    <w:rsid w:val="00287304"/>
    <w:rsid w:val="002A5A53"/>
    <w:rsid w:val="002A5B9B"/>
    <w:rsid w:val="002A6712"/>
    <w:rsid w:val="002B33C0"/>
    <w:rsid w:val="002B4822"/>
    <w:rsid w:val="002B5135"/>
    <w:rsid w:val="002C0CBE"/>
    <w:rsid w:val="002C2C9B"/>
    <w:rsid w:val="002C6347"/>
    <w:rsid w:val="002D5A6B"/>
    <w:rsid w:val="002D699B"/>
    <w:rsid w:val="002D7524"/>
    <w:rsid w:val="002E0C2D"/>
    <w:rsid w:val="002E2152"/>
    <w:rsid w:val="002E5149"/>
    <w:rsid w:val="002E6A75"/>
    <w:rsid w:val="002F1F6D"/>
    <w:rsid w:val="002F2035"/>
    <w:rsid w:val="002F23FA"/>
    <w:rsid w:val="002F6554"/>
    <w:rsid w:val="002F7FEF"/>
    <w:rsid w:val="003020AC"/>
    <w:rsid w:val="00302F72"/>
    <w:rsid w:val="0030462C"/>
    <w:rsid w:val="00307A7A"/>
    <w:rsid w:val="00307E5E"/>
    <w:rsid w:val="00310042"/>
    <w:rsid w:val="00310879"/>
    <w:rsid w:val="003123B8"/>
    <w:rsid w:val="0031379B"/>
    <w:rsid w:val="003175FC"/>
    <w:rsid w:val="003214BD"/>
    <w:rsid w:val="00322F73"/>
    <w:rsid w:val="00323AE8"/>
    <w:rsid w:val="00325973"/>
    <w:rsid w:val="00346B9B"/>
    <w:rsid w:val="003500F9"/>
    <w:rsid w:val="00351278"/>
    <w:rsid w:val="00351635"/>
    <w:rsid w:val="00352538"/>
    <w:rsid w:val="00353123"/>
    <w:rsid w:val="003542C9"/>
    <w:rsid w:val="00360D63"/>
    <w:rsid w:val="0036127B"/>
    <w:rsid w:val="0036210B"/>
    <w:rsid w:val="0036305D"/>
    <w:rsid w:val="0036575F"/>
    <w:rsid w:val="00371287"/>
    <w:rsid w:val="00372F76"/>
    <w:rsid w:val="00375286"/>
    <w:rsid w:val="00375D9F"/>
    <w:rsid w:val="0037779D"/>
    <w:rsid w:val="0038541A"/>
    <w:rsid w:val="00391318"/>
    <w:rsid w:val="00394D54"/>
    <w:rsid w:val="003A16AF"/>
    <w:rsid w:val="003A5BE9"/>
    <w:rsid w:val="003B0CE1"/>
    <w:rsid w:val="003B2173"/>
    <w:rsid w:val="003B5822"/>
    <w:rsid w:val="003C692B"/>
    <w:rsid w:val="003C799A"/>
    <w:rsid w:val="003D2FFE"/>
    <w:rsid w:val="003D33C9"/>
    <w:rsid w:val="003D3C28"/>
    <w:rsid w:val="003E081A"/>
    <w:rsid w:val="003E2281"/>
    <w:rsid w:val="003E3140"/>
    <w:rsid w:val="003E639F"/>
    <w:rsid w:val="003E6A97"/>
    <w:rsid w:val="003E781C"/>
    <w:rsid w:val="003F06AC"/>
    <w:rsid w:val="003F11E1"/>
    <w:rsid w:val="003F2E57"/>
    <w:rsid w:val="003F3007"/>
    <w:rsid w:val="003F69A3"/>
    <w:rsid w:val="003F6B82"/>
    <w:rsid w:val="003F7CA9"/>
    <w:rsid w:val="004025D1"/>
    <w:rsid w:val="00405B6B"/>
    <w:rsid w:val="004105EA"/>
    <w:rsid w:val="00410959"/>
    <w:rsid w:val="00411DC5"/>
    <w:rsid w:val="00412234"/>
    <w:rsid w:val="0041236E"/>
    <w:rsid w:val="00412A80"/>
    <w:rsid w:val="00422AC4"/>
    <w:rsid w:val="00422D62"/>
    <w:rsid w:val="00423A62"/>
    <w:rsid w:val="00425B79"/>
    <w:rsid w:val="00426E9D"/>
    <w:rsid w:val="00431C65"/>
    <w:rsid w:val="00433D47"/>
    <w:rsid w:val="004371F3"/>
    <w:rsid w:val="004403C2"/>
    <w:rsid w:val="00441FD7"/>
    <w:rsid w:val="0044393D"/>
    <w:rsid w:val="0044408F"/>
    <w:rsid w:val="004447D4"/>
    <w:rsid w:val="004478FF"/>
    <w:rsid w:val="00447A21"/>
    <w:rsid w:val="00460B0C"/>
    <w:rsid w:val="00461D21"/>
    <w:rsid w:val="00462FCA"/>
    <w:rsid w:val="00465B26"/>
    <w:rsid w:val="0046713C"/>
    <w:rsid w:val="0046773C"/>
    <w:rsid w:val="0047207F"/>
    <w:rsid w:val="00474BEB"/>
    <w:rsid w:val="00474D69"/>
    <w:rsid w:val="00475EC5"/>
    <w:rsid w:val="00476E30"/>
    <w:rsid w:val="00483134"/>
    <w:rsid w:val="00483CA1"/>
    <w:rsid w:val="00486F2C"/>
    <w:rsid w:val="0048726D"/>
    <w:rsid w:val="00492F5F"/>
    <w:rsid w:val="00497974"/>
    <w:rsid w:val="004A209C"/>
    <w:rsid w:val="004A37C2"/>
    <w:rsid w:val="004A4CD0"/>
    <w:rsid w:val="004A576A"/>
    <w:rsid w:val="004B42BF"/>
    <w:rsid w:val="004B44CA"/>
    <w:rsid w:val="004B5E87"/>
    <w:rsid w:val="004C3E0D"/>
    <w:rsid w:val="004C6FDC"/>
    <w:rsid w:val="004C7599"/>
    <w:rsid w:val="004D2F8D"/>
    <w:rsid w:val="004D494E"/>
    <w:rsid w:val="004D68DA"/>
    <w:rsid w:val="004E076F"/>
    <w:rsid w:val="004E3A0F"/>
    <w:rsid w:val="004F6196"/>
    <w:rsid w:val="00500A17"/>
    <w:rsid w:val="00501597"/>
    <w:rsid w:val="005123D9"/>
    <w:rsid w:val="00521626"/>
    <w:rsid w:val="00527019"/>
    <w:rsid w:val="00531525"/>
    <w:rsid w:val="005327BF"/>
    <w:rsid w:val="00540AAD"/>
    <w:rsid w:val="00542F18"/>
    <w:rsid w:val="00543C50"/>
    <w:rsid w:val="00545C62"/>
    <w:rsid w:val="00545FBD"/>
    <w:rsid w:val="0056358A"/>
    <w:rsid w:val="0056516C"/>
    <w:rsid w:val="00565E79"/>
    <w:rsid w:val="005678D4"/>
    <w:rsid w:val="00570EA2"/>
    <w:rsid w:val="0057150D"/>
    <w:rsid w:val="0057319B"/>
    <w:rsid w:val="005819C1"/>
    <w:rsid w:val="0058567B"/>
    <w:rsid w:val="00585CDC"/>
    <w:rsid w:val="00587978"/>
    <w:rsid w:val="00590E43"/>
    <w:rsid w:val="00591445"/>
    <w:rsid w:val="00591ACA"/>
    <w:rsid w:val="005944C1"/>
    <w:rsid w:val="005945F1"/>
    <w:rsid w:val="005A35A6"/>
    <w:rsid w:val="005A5BC1"/>
    <w:rsid w:val="005B011C"/>
    <w:rsid w:val="005B3500"/>
    <w:rsid w:val="005B47F8"/>
    <w:rsid w:val="005B4B13"/>
    <w:rsid w:val="005B528C"/>
    <w:rsid w:val="005B60EA"/>
    <w:rsid w:val="005B7304"/>
    <w:rsid w:val="005C1DE6"/>
    <w:rsid w:val="005C2942"/>
    <w:rsid w:val="005C2DCD"/>
    <w:rsid w:val="005C4B0F"/>
    <w:rsid w:val="005C53E6"/>
    <w:rsid w:val="005C6D7F"/>
    <w:rsid w:val="005D44D8"/>
    <w:rsid w:val="005D454E"/>
    <w:rsid w:val="005D57A6"/>
    <w:rsid w:val="005D6C55"/>
    <w:rsid w:val="005E083D"/>
    <w:rsid w:val="005E1FDC"/>
    <w:rsid w:val="005E28AC"/>
    <w:rsid w:val="005E32B9"/>
    <w:rsid w:val="005E5A9C"/>
    <w:rsid w:val="005F07A3"/>
    <w:rsid w:val="005F0D98"/>
    <w:rsid w:val="005F3A51"/>
    <w:rsid w:val="00602974"/>
    <w:rsid w:val="0060325D"/>
    <w:rsid w:val="00603D7B"/>
    <w:rsid w:val="0060420C"/>
    <w:rsid w:val="00604C01"/>
    <w:rsid w:val="00604EBB"/>
    <w:rsid w:val="00605AA7"/>
    <w:rsid w:val="0060730F"/>
    <w:rsid w:val="00607C75"/>
    <w:rsid w:val="00607CCC"/>
    <w:rsid w:val="00614328"/>
    <w:rsid w:val="00616C6F"/>
    <w:rsid w:val="0062098D"/>
    <w:rsid w:val="00623302"/>
    <w:rsid w:val="00624BA5"/>
    <w:rsid w:val="006256C1"/>
    <w:rsid w:val="00630854"/>
    <w:rsid w:val="00632BEC"/>
    <w:rsid w:val="0063375C"/>
    <w:rsid w:val="00633DBA"/>
    <w:rsid w:val="00634CEB"/>
    <w:rsid w:val="00636207"/>
    <w:rsid w:val="006400A4"/>
    <w:rsid w:val="00640A51"/>
    <w:rsid w:val="00640E85"/>
    <w:rsid w:val="0064400B"/>
    <w:rsid w:val="006464D5"/>
    <w:rsid w:val="00647F2A"/>
    <w:rsid w:val="00654F72"/>
    <w:rsid w:val="00655B9B"/>
    <w:rsid w:val="00655D9D"/>
    <w:rsid w:val="00657E50"/>
    <w:rsid w:val="00662854"/>
    <w:rsid w:val="00666073"/>
    <w:rsid w:val="00671405"/>
    <w:rsid w:val="006757F3"/>
    <w:rsid w:val="00675F3D"/>
    <w:rsid w:val="00677696"/>
    <w:rsid w:val="0068033A"/>
    <w:rsid w:val="00681E5E"/>
    <w:rsid w:val="00686ED6"/>
    <w:rsid w:val="00686F3C"/>
    <w:rsid w:val="00687F5B"/>
    <w:rsid w:val="00691446"/>
    <w:rsid w:val="00692722"/>
    <w:rsid w:val="006A176D"/>
    <w:rsid w:val="006A191F"/>
    <w:rsid w:val="006A22BF"/>
    <w:rsid w:val="006A4ED0"/>
    <w:rsid w:val="006A5560"/>
    <w:rsid w:val="006A79AC"/>
    <w:rsid w:val="006B18E8"/>
    <w:rsid w:val="006B6536"/>
    <w:rsid w:val="006B6633"/>
    <w:rsid w:val="006C4304"/>
    <w:rsid w:val="006D3BB6"/>
    <w:rsid w:val="006D44F4"/>
    <w:rsid w:val="006E09BD"/>
    <w:rsid w:val="006E18C3"/>
    <w:rsid w:val="006E3AD7"/>
    <w:rsid w:val="006E3F30"/>
    <w:rsid w:val="006E40BF"/>
    <w:rsid w:val="006E5C0F"/>
    <w:rsid w:val="006E79DF"/>
    <w:rsid w:val="006F536A"/>
    <w:rsid w:val="006F62C8"/>
    <w:rsid w:val="006F6FFE"/>
    <w:rsid w:val="00703748"/>
    <w:rsid w:val="007057E6"/>
    <w:rsid w:val="00705924"/>
    <w:rsid w:val="007112C0"/>
    <w:rsid w:val="00711E35"/>
    <w:rsid w:val="00714CC6"/>
    <w:rsid w:val="00716335"/>
    <w:rsid w:val="00720469"/>
    <w:rsid w:val="007235A9"/>
    <w:rsid w:val="007279C8"/>
    <w:rsid w:val="00732568"/>
    <w:rsid w:val="00736516"/>
    <w:rsid w:val="00740D3C"/>
    <w:rsid w:val="0074401C"/>
    <w:rsid w:val="00745879"/>
    <w:rsid w:val="00751493"/>
    <w:rsid w:val="00752F13"/>
    <w:rsid w:val="00765616"/>
    <w:rsid w:val="00765647"/>
    <w:rsid w:val="00773AC4"/>
    <w:rsid w:val="007750FA"/>
    <w:rsid w:val="00776987"/>
    <w:rsid w:val="00777F61"/>
    <w:rsid w:val="00781694"/>
    <w:rsid w:val="0078378F"/>
    <w:rsid w:val="00785AA0"/>
    <w:rsid w:val="00785C05"/>
    <w:rsid w:val="0079025D"/>
    <w:rsid w:val="0079090A"/>
    <w:rsid w:val="00793070"/>
    <w:rsid w:val="00794C0D"/>
    <w:rsid w:val="00797B22"/>
    <w:rsid w:val="007A386F"/>
    <w:rsid w:val="007A5EDE"/>
    <w:rsid w:val="007A6E1C"/>
    <w:rsid w:val="007A726C"/>
    <w:rsid w:val="007B0011"/>
    <w:rsid w:val="007B134C"/>
    <w:rsid w:val="007B5219"/>
    <w:rsid w:val="007B629F"/>
    <w:rsid w:val="007B6987"/>
    <w:rsid w:val="007B76D2"/>
    <w:rsid w:val="007C144A"/>
    <w:rsid w:val="007C24DD"/>
    <w:rsid w:val="007C298E"/>
    <w:rsid w:val="007C460F"/>
    <w:rsid w:val="007C47DC"/>
    <w:rsid w:val="007C7763"/>
    <w:rsid w:val="007C7AA8"/>
    <w:rsid w:val="007D0603"/>
    <w:rsid w:val="007D090C"/>
    <w:rsid w:val="007D2C87"/>
    <w:rsid w:val="007D4FAA"/>
    <w:rsid w:val="007E0E51"/>
    <w:rsid w:val="007E67BC"/>
    <w:rsid w:val="007F09D5"/>
    <w:rsid w:val="007F17B1"/>
    <w:rsid w:val="007F1CC7"/>
    <w:rsid w:val="007F3063"/>
    <w:rsid w:val="007F6AED"/>
    <w:rsid w:val="007F7FDF"/>
    <w:rsid w:val="0080011F"/>
    <w:rsid w:val="0080413E"/>
    <w:rsid w:val="00806F30"/>
    <w:rsid w:val="008103B3"/>
    <w:rsid w:val="00813049"/>
    <w:rsid w:val="0081434D"/>
    <w:rsid w:val="00814929"/>
    <w:rsid w:val="00815CEA"/>
    <w:rsid w:val="00816143"/>
    <w:rsid w:val="00820187"/>
    <w:rsid w:val="00820A68"/>
    <w:rsid w:val="0082182C"/>
    <w:rsid w:val="008244A7"/>
    <w:rsid w:val="00824FBF"/>
    <w:rsid w:val="00831284"/>
    <w:rsid w:val="0083367E"/>
    <w:rsid w:val="00836F49"/>
    <w:rsid w:val="008404F0"/>
    <w:rsid w:val="00840B46"/>
    <w:rsid w:val="00842B68"/>
    <w:rsid w:val="00843658"/>
    <w:rsid w:val="008439E5"/>
    <w:rsid w:val="00850C97"/>
    <w:rsid w:val="00851112"/>
    <w:rsid w:val="0085298C"/>
    <w:rsid w:val="0085327B"/>
    <w:rsid w:val="0085357F"/>
    <w:rsid w:val="008535C3"/>
    <w:rsid w:val="00873663"/>
    <w:rsid w:val="008749AF"/>
    <w:rsid w:val="00874CBB"/>
    <w:rsid w:val="0087544E"/>
    <w:rsid w:val="00875A33"/>
    <w:rsid w:val="008762DB"/>
    <w:rsid w:val="008778CB"/>
    <w:rsid w:val="00883625"/>
    <w:rsid w:val="00885EAA"/>
    <w:rsid w:val="008869BC"/>
    <w:rsid w:val="00887401"/>
    <w:rsid w:val="008935D8"/>
    <w:rsid w:val="008A146C"/>
    <w:rsid w:val="008A305D"/>
    <w:rsid w:val="008A3098"/>
    <w:rsid w:val="008A325F"/>
    <w:rsid w:val="008A679F"/>
    <w:rsid w:val="008B3736"/>
    <w:rsid w:val="008B3E89"/>
    <w:rsid w:val="008B4504"/>
    <w:rsid w:val="008B4764"/>
    <w:rsid w:val="008B5587"/>
    <w:rsid w:val="008B6D6F"/>
    <w:rsid w:val="008C38DE"/>
    <w:rsid w:val="008C3EE7"/>
    <w:rsid w:val="008C5BB2"/>
    <w:rsid w:val="008C6031"/>
    <w:rsid w:val="008D1E12"/>
    <w:rsid w:val="008D2A85"/>
    <w:rsid w:val="008D5B90"/>
    <w:rsid w:val="008E6310"/>
    <w:rsid w:val="008E64F6"/>
    <w:rsid w:val="008E77D5"/>
    <w:rsid w:val="008F151D"/>
    <w:rsid w:val="008F1D3F"/>
    <w:rsid w:val="008F4EC3"/>
    <w:rsid w:val="008F6A84"/>
    <w:rsid w:val="00905110"/>
    <w:rsid w:val="0091089D"/>
    <w:rsid w:val="00916F53"/>
    <w:rsid w:val="00917603"/>
    <w:rsid w:val="0092489B"/>
    <w:rsid w:val="009265C6"/>
    <w:rsid w:val="009268AB"/>
    <w:rsid w:val="00930660"/>
    <w:rsid w:val="009310EF"/>
    <w:rsid w:val="009313F8"/>
    <w:rsid w:val="00934DBE"/>
    <w:rsid w:val="00935897"/>
    <w:rsid w:val="00936129"/>
    <w:rsid w:val="009409F6"/>
    <w:rsid w:val="00940F9A"/>
    <w:rsid w:val="009410AD"/>
    <w:rsid w:val="009447A7"/>
    <w:rsid w:val="00944CC6"/>
    <w:rsid w:val="00947E31"/>
    <w:rsid w:val="00951AB1"/>
    <w:rsid w:val="009528F3"/>
    <w:rsid w:val="009632A6"/>
    <w:rsid w:val="00963F93"/>
    <w:rsid w:val="0096444E"/>
    <w:rsid w:val="00964499"/>
    <w:rsid w:val="00965B69"/>
    <w:rsid w:val="0096718A"/>
    <w:rsid w:val="009703BE"/>
    <w:rsid w:val="00970AFF"/>
    <w:rsid w:val="00971F81"/>
    <w:rsid w:val="00973B72"/>
    <w:rsid w:val="00974461"/>
    <w:rsid w:val="009749B3"/>
    <w:rsid w:val="00986457"/>
    <w:rsid w:val="00987300"/>
    <w:rsid w:val="00987842"/>
    <w:rsid w:val="00987F4C"/>
    <w:rsid w:val="00994CAB"/>
    <w:rsid w:val="009A2B88"/>
    <w:rsid w:val="009A54BC"/>
    <w:rsid w:val="009A7988"/>
    <w:rsid w:val="009B205F"/>
    <w:rsid w:val="009B390B"/>
    <w:rsid w:val="009B443B"/>
    <w:rsid w:val="009C4295"/>
    <w:rsid w:val="009C56BB"/>
    <w:rsid w:val="009C6617"/>
    <w:rsid w:val="009C7203"/>
    <w:rsid w:val="009D02E1"/>
    <w:rsid w:val="009D1979"/>
    <w:rsid w:val="009D2AD1"/>
    <w:rsid w:val="009D4E80"/>
    <w:rsid w:val="009D5624"/>
    <w:rsid w:val="009D6481"/>
    <w:rsid w:val="009E1E72"/>
    <w:rsid w:val="009E22A8"/>
    <w:rsid w:val="009E4BB6"/>
    <w:rsid w:val="009F0EBF"/>
    <w:rsid w:val="009F4755"/>
    <w:rsid w:val="00A019EE"/>
    <w:rsid w:val="00A02C4D"/>
    <w:rsid w:val="00A03EAC"/>
    <w:rsid w:val="00A10832"/>
    <w:rsid w:val="00A12BCF"/>
    <w:rsid w:val="00A13881"/>
    <w:rsid w:val="00A165B0"/>
    <w:rsid w:val="00A1797B"/>
    <w:rsid w:val="00A17F26"/>
    <w:rsid w:val="00A216EE"/>
    <w:rsid w:val="00A221D0"/>
    <w:rsid w:val="00A2426F"/>
    <w:rsid w:val="00A257B5"/>
    <w:rsid w:val="00A32B13"/>
    <w:rsid w:val="00A32ECC"/>
    <w:rsid w:val="00A33E5C"/>
    <w:rsid w:val="00A3735F"/>
    <w:rsid w:val="00A40239"/>
    <w:rsid w:val="00A43DA7"/>
    <w:rsid w:val="00A470BA"/>
    <w:rsid w:val="00A47E26"/>
    <w:rsid w:val="00A50EDC"/>
    <w:rsid w:val="00A52685"/>
    <w:rsid w:val="00A53FD0"/>
    <w:rsid w:val="00A55E7D"/>
    <w:rsid w:val="00A55FAD"/>
    <w:rsid w:val="00A5680A"/>
    <w:rsid w:val="00A61323"/>
    <w:rsid w:val="00A63C5B"/>
    <w:rsid w:val="00A65E5C"/>
    <w:rsid w:val="00A6657A"/>
    <w:rsid w:val="00A66A25"/>
    <w:rsid w:val="00A66E6E"/>
    <w:rsid w:val="00A67184"/>
    <w:rsid w:val="00A70309"/>
    <w:rsid w:val="00A705EA"/>
    <w:rsid w:val="00A708FB"/>
    <w:rsid w:val="00A77F0F"/>
    <w:rsid w:val="00A80953"/>
    <w:rsid w:val="00A840A2"/>
    <w:rsid w:val="00A84C84"/>
    <w:rsid w:val="00A90526"/>
    <w:rsid w:val="00A90CD0"/>
    <w:rsid w:val="00A9108F"/>
    <w:rsid w:val="00A96962"/>
    <w:rsid w:val="00AA2C0F"/>
    <w:rsid w:val="00AB067C"/>
    <w:rsid w:val="00AB510A"/>
    <w:rsid w:val="00AC00DA"/>
    <w:rsid w:val="00AC16A2"/>
    <w:rsid w:val="00AC25B8"/>
    <w:rsid w:val="00AC3A62"/>
    <w:rsid w:val="00AC7212"/>
    <w:rsid w:val="00AD2CA8"/>
    <w:rsid w:val="00AD5C07"/>
    <w:rsid w:val="00AD634F"/>
    <w:rsid w:val="00AE4968"/>
    <w:rsid w:val="00AE4F47"/>
    <w:rsid w:val="00AE50C2"/>
    <w:rsid w:val="00AE6E41"/>
    <w:rsid w:val="00AF2594"/>
    <w:rsid w:val="00AF36DF"/>
    <w:rsid w:val="00AF3C03"/>
    <w:rsid w:val="00AF668E"/>
    <w:rsid w:val="00B00F55"/>
    <w:rsid w:val="00B012A7"/>
    <w:rsid w:val="00B024A3"/>
    <w:rsid w:val="00B02CAA"/>
    <w:rsid w:val="00B03A7E"/>
    <w:rsid w:val="00B04664"/>
    <w:rsid w:val="00B06B12"/>
    <w:rsid w:val="00B129B1"/>
    <w:rsid w:val="00B12F09"/>
    <w:rsid w:val="00B16140"/>
    <w:rsid w:val="00B174DD"/>
    <w:rsid w:val="00B21920"/>
    <w:rsid w:val="00B21E66"/>
    <w:rsid w:val="00B22BC1"/>
    <w:rsid w:val="00B4519B"/>
    <w:rsid w:val="00B53239"/>
    <w:rsid w:val="00B53348"/>
    <w:rsid w:val="00B62AE1"/>
    <w:rsid w:val="00B639E8"/>
    <w:rsid w:val="00B644C4"/>
    <w:rsid w:val="00B73159"/>
    <w:rsid w:val="00B752C9"/>
    <w:rsid w:val="00B818F3"/>
    <w:rsid w:val="00B8388B"/>
    <w:rsid w:val="00B83A69"/>
    <w:rsid w:val="00B85670"/>
    <w:rsid w:val="00B8569E"/>
    <w:rsid w:val="00B86575"/>
    <w:rsid w:val="00B91E95"/>
    <w:rsid w:val="00B96105"/>
    <w:rsid w:val="00BA0D95"/>
    <w:rsid w:val="00BA3F15"/>
    <w:rsid w:val="00BB19F1"/>
    <w:rsid w:val="00BB1BAD"/>
    <w:rsid w:val="00BB7345"/>
    <w:rsid w:val="00BC043A"/>
    <w:rsid w:val="00BC0962"/>
    <w:rsid w:val="00BC431D"/>
    <w:rsid w:val="00BC6802"/>
    <w:rsid w:val="00BC7B19"/>
    <w:rsid w:val="00BD00B1"/>
    <w:rsid w:val="00BD1241"/>
    <w:rsid w:val="00BD19F4"/>
    <w:rsid w:val="00BD209A"/>
    <w:rsid w:val="00BD513A"/>
    <w:rsid w:val="00BE1DB8"/>
    <w:rsid w:val="00BE480E"/>
    <w:rsid w:val="00BE5B6F"/>
    <w:rsid w:val="00BF15E8"/>
    <w:rsid w:val="00BF23D0"/>
    <w:rsid w:val="00BF426F"/>
    <w:rsid w:val="00BF4E4B"/>
    <w:rsid w:val="00BF4EDE"/>
    <w:rsid w:val="00BF5B11"/>
    <w:rsid w:val="00C0055E"/>
    <w:rsid w:val="00C0470B"/>
    <w:rsid w:val="00C06327"/>
    <w:rsid w:val="00C118D4"/>
    <w:rsid w:val="00C11FB5"/>
    <w:rsid w:val="00C144DF"/>
    <w:rsid w:val="00C1508A"/>
    <w:rsid w:val="00C15BBF"/>
    <w:rsid w:val="00C15F13"/>
    <w:rsid w:val="00C166B6"/>
    <w:rsid w:val="00C16EDD"/>
    <w:rsid w:val="00C200F0"/>
    <w:rsid w:val="00C20D99"/>
    <w:rsid w:val="00C22DD6"/>
    <w:rsid w:val="00C25589"/>
    <w:rsid w:val="00C30C8E"/>
    <w:rsid w:val="00C32447"/>
    <w:rsid w:val="00C415FE"/>
    <w:rsid w:val="00C41B6F"/>
    <w:rsid w:val="00C43029"/>
    <w:rsid w:val="00C43E24"/>
    <w:rsid w:val="00C50135"/>
    <w:rsid w:val="00C51380"/>
    <w:rsid w:val="00C55C55"/>
    <w:rsid w:val="00C65EAC"/>
    <w:rsid w:val="00C66D62"/>
    <w:rsid w:val="00C72F37"/>
    <w:rsid w:val="00C80E22"/>
    <w:rsid w:val="00C8588B"/>
    <w:rsid w:val="00C905B3"/>
    <w:rsid w:val="00C96A75"/>
    <w:rsid w:val="00C97F27"/>
    <w:rsid w:val="00CA294B"/>
    <w:rsid w:val="00CA2F5C"/>
    <w:rsid w:val="00CA3006"/>
    <w:rsid w:val="00CA3A19"/>
    <w:rsid w:val="00CA40CB"/>
    <w:rsid w:val="00CA561A"/>
    <w:rsid w:val="00CA5B39"/>
    <w:rsid w:val="00CA7700"/>
    <w:rsid w:val="00CA772A"/>
    <w:rsid w:val="00CA7B83"/>
    <w:rsid w:val="00CB556C"/>
    <w:rsid w:val="00CB5E14"/>
    <w:rsid w:val="00CB7E5C"/>
    <w:rsid w:val="00CC21B3"/>
    <w:rsid w:val="00CC2542"/>
    <w:rsid w:val="00CC6A48"/>
    <w:rsid w:val="00CD150A"/>
    <w:rsid w:val="00CD1758"/>
    <w:rsid w:val="00CD1CDD"/>
    <w:rsid w:val="00CD5087"/>
    <w:rsid w:val="00CD5666"/>
    <w:rsid w:val="00CD7E08"/>
    <w:rsid w:val="00CE0197"/>
    <w:rsid w:val="00CE3059"/>
    <w:rsid w:val="00CE4C53"/>
    <w:rsid w:val="00CE5BE8"/>
    <w:rsid w:val="00CE716A"/>
    <w:rsid w:val="00CF609C"/>
    <w:rsid w:val="00D02DDC"/>
    <w:rsid w:val="00D03DD8"/>
    <w:rsid w:val="00D06686"/>
    <w:rsid w:val="00D06B11"/>
    <w:rsid w:val="00D103AB"/>
    <w:rsid w:val="00D11874"/>
    <w:rsid w:val="00D132D3"/>
    <w:rsid w:val="00D15932"/>
    <w:rsid w:val="00D17847"/>
    <w:rsid w:val="00D17BBE"/>
    <w:rsid w:val="00D22A53"/>
    <w:rsid w:val="00D23B42"/>
    <w:rsid w:val="00D25665"/>
    <w:rsid w:val="00D302A8"/>
    <w:rsid w:val="00D3521A"/>
    <w:rsid w:val="00D357DD"/>
    <w:rsid w:val="00D3708A"/>
    <w:rsid w:val="00D40C13"/>
    <w:rsid w:val="00D42EF1"/>
    <w:rsid w:val="00D5009B"/>
    <w:rsid w:val="00D527E4"/>
    <w:rsid w:val="00D60153"/>
    <w:rsid w:val="00D60E9F"/>
    <w:rsid w:val="00D6327C"/>
    <w:rsid w:val="00D63AAE"/>
    <w:rsid w:val="00D6525D"/>
    <w:rsid w:val="00D658E2"/>
    <w:rsid w:val="00D65A0C"/>
    <w:rsid w:val="00D7028B"/>
    <w:rsid w:val="00D70495"/>
    <w:rsid w:val="00D71196"/>
    <w:rsid w:val="00D7325B"/>
    <w:rsid w:val="00D742D7"/>
    <w:rsid w:val="00D7507A"/>
    <w:rsid w:val="00D76F2D"/>
    <w:rsid w:val="00D814DA"/>
    <w:rsid w:val="00D84DF6"/>
    <w:rsid w:val="00D90331"/>
    <w:rsid w:val="00D91938"/>
    <w:rsid w:val="00D930DF"/>
    <w:rsid w:val="00D932B8"/>
    <w:rsid w:val="00D94A44"/>
    <w:rsid w:val="00DA0539"/>
    <w:rsid w:val="00DA5B62"/>
    <w:rsid w:val="00DA6384"/>
    <w:rsid w:val="00DA67E1"/>
    <w:rsid w:val="00DB4C36"/>
    <w:rsid w:val="00DB70BC"/>
    <w:rsid w:val="00DC0BF0"/>
    <w:rsid w:val="00DC2425"/>
    <w:rsid w:val="00DC62AC"/>
    <w:rsid w:val="00DC6918"/>
    <w:rsid w:val="00DD145E"/>
    <w:rsid w:val="00DD1C3D"/>
    <w:rsid w:val="00DD41D4"/>
    <w:rsid w:val="00DD455C"/>
    <w:rsid w:val="00DD5932"/>
    <w:rsid w:val="00DE0E10"/>
    <w:rsid w:val="00DE24BA"/>
    <w:rsid w:val="00DF4958"/>
    <w:rsid w:val="00DF6A47"/>
    <w:rsid w:val="00DF6D1F"/>
    <w:rsid w:val="00E066CF"/>
    <w:rsid w:val="00E10622"/>
    <w:rsid w:val="00E1354D"/>
    <w:rsid w:val="00E16B45"/>
    <w:rsid w:val="00E2087C"/>
    <w:rsid w:val="00E20EC2"/>
    <w:rsid w:val="00E23144"/>
    <w:rsid w:val="00E257E0"/>
    <w:rsid w:val="00E265DE"/>
    <w:rsid w:val="00E27220"/>
    <w:rsid w:val="00E30A87"/>
    <w:rsid w:val="00E30CB7"/>
    <w:rsid w:val="00E34707"/>
    <w:rsid w:val="00E445C6"/>
    <w:rsid w:val="00E50BC8"/>
    <w:rsid w:val="00E5265A"/>
    <w:rsid w:val="00E53FB3"/>
    <w:rsid w:val="00E54BA9"/>
    <w:rsid w:val="00E56031"/>
    <w:rsid w:val="00E61A1B"/>
    <w:rsid w:val="00E6326E"/>
    <w:rsid w:val="00E66243"/>
    <w:rsid w:val="00E6666F"/>
    <w:rsid w:val="00E66977"/>
    <w:rsid w:val="00E70B1B"/>
    <w:rsid w:val="00E723B3"/>
    <w:rsid w:val="00E77ED7"/>
    <w:rsid w:val="00E8024F"/>
    <w:rsid w:val="00E8140A"/>
    <w:rsid w:val="00E82782"/>
    <w:rsid w:val="00E85D19"/>
    <w:rsid w:val="00E907C4"/>
    <w:rsid w:val="00E95B8A"/>
    <w:rsid w:val="00E9770E"/>
    <w:rsid w:val="00EA1635"/>
    <w:rsid w:val="00EA30EE"/>
    <w:rsid w:val="00EA3CDC"/>
    <w:rsid w:val="00EA4630"/>
    <w:rsid w:val="00EA5C73"/>
    <w:rsid w:val="00EB3AC2"/>
    <w:rsid w:val="00EC190C"/>
    <w:rsid w:val="00EC2EB8"/>
    <w:rsid w:val="00EC6F6F"/>
    <w:rsid w:val="00EC71A2"/>
    <w:rsid w:val="00ED77B2"/>
    <w:rsid w:val="00ED7C3F"/>
    <w:rsid w:val="00EE120D"/>
    <w:rsid w:val="00EE1C86"/>
    <w:rsid w:val="00EE4FCC"/>
    <w:rsid w:val="00EE5D60"/>
    <w:rsid w:val="00EE606F"/>
    <w:rsid w:val="00EF51CF"/>
    <w:rsid w:val="00EF5842"/>
    <w:rsid w:val="00EF6CE4"/>
    <w:rsid w:val="00EF70FE"/>
    <w:rsid w:val="00F00E9F"/>
    <w:rsid w:val="00F01441"/>
    <w:rsid w:val="00F0478C"/>
    <w:rsid w:val="00F04CC0"/>
    <w:rsid w:val="00F074C6"/>
    <w:rsid w:val="00F16F06"/>
    <w:rsid w:val="00F20101"/>
    <w:rsid w:val="00F2119D"/>
    <w:rsid w:val="00F2179B"/>
    <w:rsid w:val="00F2301A"/>
    <w:rsid w:val="00F25005"/>
    <w:rsid w:val="00F25B5D"/>
    <w:rsid w:val="00F311FA"/>
    <w:rsid w:val="00F31D67"/>
    <w:rsid w:val="00F32289"/>
    <w:rsid w:val="00F331FE"/>
    <w:rsid w:val="00F36E16"/>
    <w:rsid w:val="00F413BF"/>
    <w:rsid w:val="00F43DF3"/>
    <w:rsid w:val="00F44EC7"/>
    <w:rsid w:val="00F45A5D"/>
    <w:rsid w:val="00F46230"/>
    <w:rsid w:val="00F4625E"/>
    <w:rsid w:val="00F512EC"/>
    <w:rsid w:val="00F53EC6"/>
    <w:rsid w:val="00F55CB5"/>
    <w:rsid w:val="00F604CF"/>
    <w:rsid w:val="00F61BEB"/>
    <w:rsid w:val="00F73DF9"/>
    <w:rsid w:val="00F754C4"/>
    <w:rsid w:val="00F75FFE"/>
    <w:rsid w:val="00F76B0E"/>
    <w:rsid w:val="00F77BF0"/>
    <w:rsid w:val="00F812C8"/>
    <w:rsid w:val="00F82CF1"/>
    <w:rsid w:val="00F8608D"/>
    <w:rsid w:val="00F86670"/>
    <w:rsid w:val="00F923D6"/>
    <w:rsid w:val="00F958BA"/>
    <w:rsid w:val="00F96223"/>
    <w:rsid w:val="00F9796C"/>
    <w:rsid w:val="00FA6402"/>
    <w:rsid w:val="00FB06A8"/>
    <w:rsid w:val="00FB2B2F"/>
    <w:rsid w:val="00FB4EE5"/>
    <w:rsid w:val="00FB65FE"/>
    <w:rsid w:val="00FB772D"/>
    <w:rsid w:val="00FC1BB1"/>
    <w:rsid w:val="00FD4C65"/>
    <w:rsid w:val="00FD5073"/>
    <w:rsid w:val="00FD50F2"/>
    <w:rsid w:val="00FD6E78"/>
    <w:rsid w:val="00FE0DBD"/>
    <w:rsid w:val="00FE22E5"/>
    <w:rsid w:val="00FE26C2"/>
    <w:rsid w:val="00FE4846"/>
    <w:rsid w:val="00FF45BB"/>
    <w:rsid w:val="00FF5270"/>
    <w:rsid w:val="24EEEE2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sz w:val="22"/>
        <w:szCs w:val="22"/>
        <w:lang w:val="et-EE" w:eastAsia="et-EE" w:bidi="et-EE"/>
      </w:rPr>
    </w:rPrDefault>
    <w:pPrDefault/>
  </w:docDefaults>
  <w:latentStyles w:defLockedState="0" w:defUIPriority="99" w:defSemiHidden="0" w:defUnhideWhenUsed="0" w:defQFormat="0" w:count="371">
    <w:lsdException w:name="Normal" w:uiPriority="11" w:qFormat="1"/>
    <w:lsdException w:name="heading 1" w:uiPriority="2" w:qFormat="1"/>
    <w:lsdException w:name="heading 2" w:semiHidden="1" w:uiPriority="2" w:unhideWhenUsed="1" w:qFormat="1"/>
    <w:lsdException w:name="heading 3" w:semiHidden="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98"/>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1"/>
    <w:qFormat/>
    <w:rsid w:val="00DC6918"/>
    <w:pPr>
      <w:spacing w:line="240" w:lineRule="atLeast"/>
    </w:pPr>
    <w:rPr>
      <w:rFonts w:ascii="Segoe UI" w:hAnsi="Segoe UI"/>
      <w:sz w:val="18"/>
    </w:rPr>
  </w:style>
  <w:style w:type="paragraph" w:styleId="Heading1">
    <w:name w:val="heading 1"/>
    <w:aliases w:val="Hdg 1 w/ border"/>
    <w:next w:val="Normal"/>
    <w:link w:val="Heading1Char"/>
    <w:uiPriority w:val="2"/>
    <w:qFormat/>
    <w:rsid w:val="001D7147"/>
    <w:pPr>
      <w:keepNext/>
      <w:pBdr>
        <w:top w:val="single" w:sz="4" w:space="6" w:color="68217A"/>
      </w:pBdr>
      <w:spacing w:before="480" w:after="160" w:line="420" w:lineRule="exact"/>
      <w:outlineLvl w:val="0"/>
    </w:pPr>
    <w:rPr>
      <w:rFonts w:ascii="Segoe UI Light" w:eastAsia="Times New Roman" w:hAnsi="Segoe UI Light" w:cs="Times New Roman"/>
      <w:color w:val="68217A"/>
      <w:kern w:val="36"/>
      <w:sz w:val="36"/>
      <w:szCs w:val="39"/>
    </w:rPr>
  </w:style>
  <w:style w:type="paragraph" w:styleId="Heading2">
    <w:name w:val="heading 2"/>
    <w:next w:val="Normal"/>
    <w:link w:val="Heading2Char"/>
    <w:uiPriority w:val="2"/>
    <w:qFormat/>
    <w:rsid w:val="009A7988"/>
    <w:pPr>
      <w:keepNext/>
      <w:keepLines/>
      <w:spacing w:before="120" w:after="120"/>
      <w:outlineLvl w:val="1"/>
    </w:pPr>
    <w:rPr>
      <w:rFonts w:asciiTheme="majorHAnsi" w:eastAsiaTheme="majorEastAsia" w:hAnsiTheme="majorHAnsi" w:cstheme="majorBidi"/>
      <w:b/>
      <w:bCs/>
      <w:color w:val="8064A2" w:themeColor="accent4"/>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025D"/>
    <w:rPr>
      <w:rFonts w:ascii="Tahoma" w:hAnsi="Tahoma" w:cs="Tahoma"/>
      <w:sz w:val="16"/>
      <w:szCs w:val="16"/>
    </w:rPr>
  </w:style>
  <w:style w:type="character" w:customStyle="1" w:styleId="BalloonTextChar">
    <w:name w:val="Balloon Text Char"/>
    <w:basedOn w:val="DefaultParagraphFont"/>
    <w:link w:val="BalloonText"/>
    <w:uiPriority w:val="99"/>
    <w:semiHidden/>
    <w:rsid w:val="0079025D"/>
    <w:rPr>
      <w:rFonts w:ascii="Tahoma" w:hAnsi="Tahoma" w:cs="Tahoma"/>
      <w:sz w:val="16"/>
      <w:szCs w:val="16"/>
    </w:rPr>
  </w:style>
  <w:style w:type="character" w:customStyle="1" w:styleId="Heading1Char">
    <w:name w:val="Heading 1 Char"/>
    <w:aliases w:val="Hdg 1 w/ border Char"/>
    <w:basedOn w:val="DefaultParagraphFont"/>
    <w:link w:val="Heading1"/>
    <w:uiPriority w:val="2"/>
    <w:rsid w:val="001D7147"/>
    <w:rPr>
      <w:rFonts w:ascii="Segoe UI Light" w:eastAsia="Times New Roman" w:hAnsi="Segoe UI Light" w:cs="Times New Roman"/>
      <w:color w:val="68217A"/>
      <w:kern w:val="36"/>
      <w:sz w:val="36"/>
      <w:szCs w:val="39"/>
    </w:rPr>
  </w:style>
  <w:style w:type="paragraph" w:customStyle="1" w:styleId="ecxmsonormal">
    <w:name w:val="ecxmsonormal"/>
    <w:basedOn w:val="Normal"/>
    <w:uiPriority w:val="98"/>
    <w:semiHidden/>
    <w:rsid w:val="0079025D"/>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79025D"/>
    <w:rPr>
      <w:color w:val="0000FF" w:themeColor="hyperlink"/>
      <w:u w:val="single"/>
    </w:rPr>
  </w:style>
  <w:style w:type="paragraph" w:styleId="Title">
    <w:name w:val="Title"/>
    <w:basedOn w:val="Normal"/>
    <w:next w:val="Normal"/>
    <w:link w:val="TitleChar"/>
    <w:uiPriority w:val="99"/>
    <w:semiHidden/>
    <w:unhideWhenUsed/>
    <w:rsid w:val="00624BA5"/>
    <w:pPr>
      <w:pBdr>
        <w:bottom w:val="single" w:sz="8" w:space="4" w:color="4F81BD" w:themeColor="accent1"/>
      </w:pBdr>
      <w:spacing w:after="300"/>
      <w:contextualSpacing/>
    </w:pPr>
    <w:rPr>
      <w:rFonts w:asciiTheme="majorHAnsi" w:eastAsiaTheme="majorEastAsia" w:hAnsiTheme="majorHAnsi" w:cstheme="majorBidi"/>
      <w:color w:val="003E7C" w:themeColor="text2" w:themeShade="BF"/>
      <w:spacing w:val="5"/>
      <w:kern w:val="28"/>
      <w:sz w:val="52"/>
      <w:szCs w:val="52"/>
    </w:rPr>
  </w:style>
  <w:style w:type="character" w:customStyle="1" w:styleId="TitleChar">
    <w:name w:val="Title Char"/>
    <w:basedOn w:val="DefaultParagraphFont"/>
    <w:link w:val="Title"/>
    <w:uiPriority w:val="99"/>
    <w:semiHidden/>
    <w:rsid w:val="004B44CA"/>
    <w:rPr>
      <w:rFonts w:asciiTheme="majorHAnsi" w:eastAsiaTheme="majorEastAsia" w:hAnsiTheme="majorHAnsi" w:cstheme="majorBidi"/>
      <w:color w:val="003E7C" w:themeColor="text2" w:themeShade="BF"/>
      <w:spacing w:val="5"/>
      <w:kern w:val="28"/>
      <w:sz w:val="52"/>
      <w:szCs w:val="52"/>
    </w:rPr>
  </w:style>
  <w:style w:type="paragraph" w:styleId="Subtitle">
    <w:name w:val="Subtitle"/>
    <w:basedOn w:val="Normal"/>
    <w:next w:val="Normal"/>
    <w:link w:val="SubtitleChar"/>
    <w:uiPriority w:val="99"/>
    <w:semiHidden/>
    <w:unhideWhenUsed/>
    <w:rsid w:val="00624BA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99"/>
    <w:semiHidden/>
    <w:rsid w:val="004B44CA"/>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99"/>
    <w:semiHidden/>
    <w:rsid w:val="00624BA5"/>
    <w:rPr>
      <w:i/>
      <w:iCs/>
      <w:color w:val="ABACAE" w:themeColor="text1" w:themeTint="7F"/>
    </w:rPr>
  </w:style>
  <w:style w:type="character" w:styleId="Emphasis">
    <w:name w:val="Emphasis"/>
    <w:basedOn w:val="DefaultParagraphFont"/>
    <w:uiPriority w:val="99"/>
    <w:semiHidden/>
    <w:rsid w:val="00624BA5"/>
    <w:rPr>
      <w:i/>
      <w:iCs/>
    </w:rPr>
  </w:style>
  <w:style w:type="character" w:styleId="IntenseEmphasis">
    <w:name w:val="Intense Emphasis"/>
    <w:basedOn w:val="DefaultParagraphFont"/>
    <w:uiPriority w:val="21"/>
    <w:semiHidden/>
    <w:unhideWhenUsed/>
    <w:rsid w:val="00624BA5"/>
    <w:rPr>
      <w:b/>
      <w:bCs/>
      <w:i/>
      <w:iCs/>
      <w:color w:val="4F81BD" w:themeColor="accent1"/>
    </w:rPr>
  </w:style>
  <w:style w:type="character" w:styleId="Strong">
    <w:name w:val="Strong"/>
    <w:basedOn w:val="DefaultParagraphFont"/>
    <w:uiPriority w:val="22"/>
    <w:semiHidden/>
    <w:unhideWhenUsed/>
    <w:rsid w:val="00624BA5"/>
    <w:rPr>
      <w:b/>
      <w:bCs/>
    </w:rPr>
  </w:style>
  <w:style w:type="paragraph" w:styleId="Quote">
    <w:name w:val="Quote"/>
    <w:basedOn w:val="Normal"/>
    <w:next w:val="Normal"/>
    <w:link w:val="QuoteChar"/>
    <w:uiPriority w:val="29"/>
    <w:semiHidden/>
    <w:unhideWhenUsed/>
    <w:rsid w:val="00624BA5"/>
    <w:rPr>
      <w:i/>
      <w:iCs/>
      <w:color w:val="58595B" w:themeColor="text1"/>
    </w:rPr>
  </w:style>
  <w:style w:type="character" w:customStyle="1" w:styleId="QuoteChar">
    <w:name w:val="Quote Char"/>
    <w:basedOn w:val="DefaultParagraphFont"/>
    <w:link w:val="Quote"/>
    <w:uiPriority w:val="29"/>
    <w:semiHidden/>
    <w:rsid w:val="00624BA5"/>
    <w:rPr>
      <w:i/>
      <w:iCs/>
      <w:color w:val="58595B" w:themeColor="text1"/>
    </w:rPr>
  </w:style>
  <w:style w:type="paragraph" w:styleId="IntenseQuote">
    <w:name w:val="Intense Quote"/>
    <w:basedOn w:val="Normal"/>
    <w:next w:val="Normal"/>
    <w:link w:val="IntenseQuoteChar"/>
    <w:uiPriority w:val="30"/>
    <w:semiHidden/>
    <w:unhideWhenUsed/>
    <w:rsid w:val="00624BA5"/>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624BA5"/>
    <w:rPr>
      <w:b/>
      <w:bCs/>
      <w:i/>
      <w:iCs/>
      <w:color w:val="4F81BD" w:themeColor="accent1"/>
    </w:rPr>
  </w:style>
  <w:style w:type="character" w:styleId="SubtleReference">
    <w:name w:val="Subtle Reference"/>
    <w:basedOn w:val="DefaultParagraphFont"/>
    <w:uiPriority w:val="31"/>
    <w:semiHidden/>
    <w:unhideWhenUsed/>
    <w:rsid w:val="00624BA5"/>
    <w:rPr>
      <w:smallCaps/>
      <w:color w:val="C0504D" w:themeColor="accent2"/>
      <w:u w:val="single"/>
    </w:rPr>
  </w:style>
  <w:style w:type="character" w:styleId="IntenseReference">
    <w:name w:val="Intense Reference"/>
    <w:basedOn w:val="DefaultParagraphFont"/>
    <w:uiPriority w:val="32"/>
    <w:semiHidden/>
    <w:unhideWhenUsed/>
    <w:rsid w:val="00624BA5"/>
    <w:rPr>
      <w:b/>
      <w:bCs/>
      <w:smallCaps/>
      <w:color w:val="C0504D" w:themeColor="accent2"/>
      <w:spacing w:val="5"/>
      <w:u w:val="single"/>
    </w:rPr>
  </w:style>
  <w:style w:type="character" w:styleId="BookTitle">
    <w:name w:val="Book Title"/>
    <w:basedOn w:val="DefaultParagraphFont"/>
    <w:uiPriority w:val="33"/>
    <w:semiHidden/>
    <w:unhideWhenUsed/>
    <w:rsid w:val="00624BA5"/>
    <w:rPr>
      <w:b/>
      <w:bCs/>
      <w:smallCaps/>
      <w:spacing w:val="5"/>
    </w:rPr>
  </w:style>
  <w:style w:type="paragraph" w:styleId="ListParagraph">
    <w:name w:val="List Paragraph"/>
    <w:basedOn w:val="Normal"/>
    <w:uiPriority w:val="34"/>
    <w:unhideWhenUsed/>
    <w:qFormat/>
    <w:rsid w:val="00624BA5"/>
  </w:style>
  <w:style w:type="paragraph" w:styleId="NoSpacing">
    <w:name w:val="No Spacing"/>
    <w:uiPriority w:val="98"/>
    <w:semiHidden/>
    <w:rsid w:val="00624BA5"/>
  </w:style>
  <w:style w:type="table" w:styleId="TableGrid">
    <w:name w:val="Table Grid"/>
    <w:basedOn w:val="TableNormal"/>
    <w:uiPriority w:val="39"/>
    <w:rsid w:val="00D76F2D"/>
    <w:rPr>
      <w:sz w:val="20"/>
    </w:rPr>
    <w:tblPr>
      <w:tblCellMar>
        <w:left w:w="0" w:type="dxa"/>
        <w:right w:w="0" w:type="dxa"/>
      </w:tblCellMar>
    </w:tblPr>
    <w:trPr>
      <w:cantSplit/>
    </w:trPr>
  </w:style>
  <w:style w:type="paragraph" w:customStyle="1" w:styleId="BodyTextIndented">
    <w:name w:val="Body Text Indented"/>
    <w:basedOn w:val="BodyText"/>
    <w:uiPriority w:val="6"/>
    <w:qFormat/>
    <w:rsid w:val="0060420C"/>
    <w:pPr>
      <w:ind w:left="3168"/>
    </w:pPr>
  </w:style>
  <w:style w:type="character" w:customStyle="1" w:styleId="Heading2Char">
    <w:name w:val="Heading 2 Char"/>
    <w:basedOn w:val="DefaultParagraphFont"/>
    <w:link w:val="Heading2"/>
    <w:uiPriority w:val="2"/>
    <w:rsid w:val="009A7988"/>
    <w:rPr>
      <w:rFonts w:asciiTheme="majorHAnsi" w:eastAsiaTheme="majorEastAsia" w:hAnsiTheme="majorHAnsi" w:cstheme="majorBidi"/>
      <w:b/>
      <w:bCs/>
      <w:color w:val="8064A2" w:themeColor="accent4"/>
      <w:szCs w:val="18"/>
    </w:rPr>
  </w:style>
  <w:style w:type="paragraph" w:styleId="Header">
    <w:name w:val="header"/>
    <w:basedOn w:val="Normal"/>
    <w:link w:val="HeaderChar"/>
    <w:uiPriority w:val="99"/>
    <w:unhideWhenUsed/>
    <w:rsid w:val="00EA1635"/>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EA1635"/>
    <w:rPr>
      <w:rFonts w:asciiTheme="majorHAnsi" w:hAnsiTheme="majorHAnsi"/>
      <w:color w:val="68217A"/>
      <w:sz w:val="40"/>
    </w:rPr>
  </w:style>
  <w:style w:type="paragraph" w:styleId="Footer">
    <w:name w:val="footer"/>
    <w:link w:val="FooterChar"/>
    <w:uiPriority w:val="99"/>
    <w:unhideWhenUsed/>
    <w:rsid w:val="00175A86"/>
    <w:pPr>
      <w:pBdr>
        <w:top w:val="single" w:sz="4" w:space="5" w:color="969696"/>
      </w:pBdr>
      <w:tabs>
        <w:tab w:val="center" w:pos="4680"/>
        <w:tab w:val="right" w:pos="9360"/>
      </w:tabs>
    </w:pPr>
    <w:rPr>
      <w:rFonts w:ascii="Segoe UI" w:hAnsi="Segoe UI"/>
      <w:color w:val="505050"/>
      <w:sz w:val="18"/>
    </w:rPr>
  </w:style>
  <w:style w:type="character" w:customStyle="1" w:styleId="FooterChar">
    <w:name w:val="Footer Char"/>
    <w:basedOn w:val="DefaultParagraphFont"/>
    <w:link w:val="Footer"/>
    <w:uiPriority w:val="99"/>
    <w:rsid w:val="00175A86"/>
    <w:rPr>
      <w:rFonts w:ascii="Segoe UI" w:hAnsi="Segoe UI"/>
      <w:color w:val="505050"/>
      <w:sz w:val="18"/>
    </w:rPr>
  </w:style>
  <w:style w:type="paragraph" w:customStyle="1" w:styleId="DocTitle">
    <w:name w:val="DocTitle"/>
    <w:rsid w:val="00A470BA"/>
    <w:pPr>
      <w:spacing w:line="880" w:lineRule="atLeast"/>
      <w:ind w:left="2430" w:right="14"/>
    </w:pPr>
    <w:rPr>
      <w:rFonts w:ascii="Segoe UI Light" w:eastAsia="Times New Roman" w:hAnsi="Segoe UI Light" w:cs="Times New Roman"/>
      <w:color w:val="B4009E"/>
      <w:sz w:val="80"/>
      <w:szCs w:val="20"/>
    </w:rPr>
  </w:style>
  <w:style w:type="paragraph" w:customStyle="1" w:styleId="TOCHeadingV1">
    <w:name w:val="TOC Heading V1"/>
    <w:uiPriority w:val="19"/>
    <w:rsid w:val="00281B0C"/>
    <w:pPr>
      <w:pageBreakBefore/>
      <w:pBdr>
        <w:bottom w:val="single" w:sz="36" w:space="6" w:color="68217A"/>
      </w:pBdr>
      <w:spacing w:before="1320" w:after="720"/>
      <w:ind w:right="1440"/>
    </w:pPr>
    <w:rPr>
      <w:rFonts w:ascii="Segoe UI" w:hAnsi="Segoe UI"/>
      <w:color w:val="68217A"/>
      <w:sz w:val="32"/>
    </w:rPr>
  </w:style>
  <w:style w:type="paragraph" w:styleId="Caption">
    <w:name w:val="caption"/>
    <w:aliases w:val="Caption underneath"/>
    <w:basedOn w:val="Normal"/>
    <w:uiPriority w:val="9"/>
    <w:qFormat/>
    <w:rsid w:val="00DC6918"/>
    <w:pPr>
      <w:spacing w:before="60" w:after="300" w:line="180" w:lineRule="atLeast"/>
    </w:pPr>
    <w:rPr>
      <w:i/>
      <w:sz w:val="14"/>
    </w:rPr>
  </w:style>
  <w:style w:type="paragraph" w:customStyle="1" w:styleId="Legalese">
    <w:name w:val="Legalese"/>
    <w:uiPriority w:val="13"/>
    <w:qFormat/>
    <w:rsid w:val="000E0D27"/>
    <w:pPr>
      <w:spacing w:after="120" w:line="180" w:lineRule="atLeast"/>
    </w:pPr>
    <w:rPr>
      <w:rFonts w:ascii="Segoe UI" w:eastAsia="Times New Roman" w:hAnsi="Segoe UI" w:cs="Times New Roman"/>
      <w:color w:val="58595B" w:themeColor="text1"/>
      <w:sz w:val="14"/>
      <w:szCs w:val="20"/>
    </w:rPr>
  </w:style>
  <w:style w:type="paragraph" w:styleId="TOC1">
    <w:name w:val="toc 1"/>
    <w:basedOn w:val="Normal"/>
    <w:next w:val="Normal"/>
    <w:uiPriority w:val="39"/>
    <w:unhideWhenUsed/>
    <w:rsid w:val="0037779D"/>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37779D"/>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58567B"/>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8749AF"/>
    <w:rPr>
      <w:rFonts w:asciiTheme="minorHAnsi" w:hAnsiTheme="minorHAnsi"/>
      <w:sz w:val="18"/>
    </w:rPr>
    <w:tblPr>
      <w:tblInd w:w="144" w:type="dxa"/>
      <w:tblBorders>
        <w:bottom w:val="single" w:sz="4" w:space="0" w:color="58595B" w:themeColor="text1"/>
        <w:insideH w:val="single" w:sz="4" w:space="0" w:color="58595B"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0054A6" w:themeFill="text2"/>
      </w:tcPr>
    </w:tblStylePr>
  </w:style>
  <w:style w:type="paragraph" w:customStyle="1" w:styleId="TableHeadings--11pt">
    <w:name w:val="Table Headings -- 11 pt"/>
    <w:basedOn w:val="Normal"/>
    <w:uiPriority w:val="10"/>
    <w:qFormat/>
    <w:rsid w:val="00112B7F"/>
    <w:pPr>
      <w:keepNext/>
    </w:pPr>
    <w:rPr>
      <w:color w:val="FFFFFF"/>
      <w:sz w:val="22"/>
    </w:rPr>
  </w:style>
  <w:style w:type="paragraph" w:customStyle="1" w:styleId="Hdg1noborder">
    <w:name w:val="Hdg 1 no border"/>
    <w:basedOn w:val="Heading1"/>
    <w:uiPriority w:val="2"/>
    <w:qFormat/>
    <w:rsid w:val="009F4755"/>
    <w:pPr>
      <w:pBdr>
        <w:top w:val="none" w:sz="0" w:space="0" w:color="auto"/>
      </w:pBdr>
      <w:spacing w:before="360"/>
    </w:pPr>
    <w:rPr>
      <w:rFonts w:ascii="Segoe UI" w:hAnsi="Segoe UI"/>
      <w:b/>
      <w:szCs w:val="20"/>
    </w:rPr>
  </w:style>
  <w:style w:type="paragraph" w:customStyle="1" w:styleId="DocSubtitle">
    <w:name w:val="DocSubtitle"/>
    <w:next w:val="DocTitle"/>
    <w:rsid w:val="00112B7F"/>
    <w:pPr>
      <w:pageBreakBefore/>
      <w:spacing w:before="1080" w:line="340" w:lineRule="atLeast"/>
      <w:ind w:left="2434"/>
    </w:pPr>
    <w:rPr>
      <w:rFonts w:ascii="Segoe UI" w:eastAsia="Times New Roman" w:hAnsi="Segoe UI" w:cs="Times New Roman"/>
      <w:color w:val="68217A"/>
      <w:sz w:val="30"/>
      <w:szCs w:val="20"/>
    </w:rPr>
  </w:style>
  <w:style w:type="paragraph" w:styleId="BodyText">
    <w:name w:val="Body Text"/>
    <w:basedOn w:val="Normal"/>
    <w:link w:val="BodyTextChar"/>
    <w:uiPriority w:val="3"/>
    <w:qFormat/>
    <w:rsid w:val="00A50EDC"/>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6F536A"/>
    <w:rPr>
      <w:rFonts w:ascii="Segoe UI" w:eastAsia="Times New Roman" w:hAnsi="Segoe UI" w:cs="Times New Roman"/>
      <w:color w:val="505050"/>
      <w:sz w:val="18"/>
      <w:szCs w:val="20"/>
    </w:rPr>
  </w:style>
  <w:style w:type="paragraph" w:customStyle="1" w:styleId="Imagetablespacerrows">
    <w:name w:val="Image table spacer rows"/>
    <w:uiPriority w:val="8"/>
    <w:qFormat/>
    <w:rsid w:val="0058567B"/>
    <w:pPr>
      <w:keepNext/>
    </w:pPr>
    <w:rPr>
      <w:rFonts w:ascii="Segoe UI" w:eastAsia="Times New Roman" w:hAnsi="Segoe UI" w:cs="Times New Roman"/>
      <w:noProof/>
      <w:color w:val="58595B" w:themeColor="text1"/>
      <w:sz w:val="16"/>
      <w:szCs w:val="20"/>
    </w:rPr>
  </w:style>
  <w:style w:type="paragraph" w:customStyle="1" w:styleId="Sidebarheading">
    <w:name w:val="Sidebar heading"/>
    <w:uiPriority w:val="7"/>
    <w:qFormat/>
    <w:rsid w:val="00A50EDC"/>
    <w:pPr>
      <w:spacing w:after="180" w:line="290" w:lineRule="exact"/>
    </w:pPr>
    <w:rPr>
      <w:rFonts w:ascii="Segoe UI" w:eastAsia="Times New Roman" w:hAnsi="Segoe UI" w:cs="Times New Roman"/>
      <w:color w:val="68217A"/>
      <w:sz w:val="24"/>
      <w:szCs w:val="20"/>
    </w:rPr>
  </w:style>
  <w:style w:type="paragraph" w:customStyle="1" w:styleId="DocTitlewhite">
    <w:name w:val="DocTitle white"/>
    <w:uiPriority w:val="1"/>
    <w:rsid w:val="00E257E0"/>
    <w:pPr>
      <w:spacing w:line="880" w:lineRule="atLeast"/>
      <w:ind w:left="-144"/>
    </w:pPr>
    <w:rPr>
      <w:rFonts w:ascii="Segoe UI Light" w:eastAsia="Times New Roman" w:hAnsi="Segoe UI Light" w:cs="Times New Roman"/>
      <w:color w:val="FFFFFF"/>
      <w:sz w:val="80"/>
      <w:szCs w:val="20"/>
    </w:rPr>
  </w:style>
  <w:style w:type="paragraph" w:customStyle="1" w:styleId="DocSubtitlewhite">
    <w:name w:val="DocSubtitle white"/>
    <w:basedOn w:val="DocSubtitle"/>
    <w:next w:val="DocTitlewhite"/>
    <w:uiPriority w:val="1"/>
    <w:rsid w:val="00E257E0"/>
    <w:pPr>
      <w:spacing w:before="3000"/>
      <w:ind w:left="-144"/>
    </w:pPr>
    <w:rPr>
      <w:color w:val="FFFFFF"/>
    </w:rPr>
  </w:style>
  <w:style w:type="paragraph" w:customStyle="1" w:styleId="SpacerafterToChdgV3">
    <w:name w:val="Spacer after ToC hdg V3"/>
    <w:uiPriority w:val="20"/>
    <w:rsid w:val="008F1D3F"/>
    <w:rPr>
      <w:rFonts w:ascii="Segoe UI" w:eastAsia="Times New Roman" w:hAnsi="Segoe UI" w:cs="Times New Roman"/>
      <w:sz w:val="8"/>
      <w:szCs w:val="20"/>
    </w:rPr>
  </w:style>
  <w:style w:type="paragraph" w:customStyle="1" w:styleId="Hdg1wborderindented">
    <w:name w:val="Hdg 1 w/ border indented"/>
    <w:basedOn w:val="Heading1"/>
    <w:uiPriority w:val="4"/>
    <w:qFormat/>
    <w:rsid w:val="006F536A"/>
    <w:pPr>
      <w:ind w:left="3150"/>
    </w:pPr>
    <w:rPr>
      <w:szCs w:val="20"/>
    </w:rPr>
  </w:style>
  <w:style w:type="paragraph" w:customStyle="1" w:styleId="Hdg1noborderindented">
    <w:name w:val="Hdg 1 no border indented"/>
    <w:basedOn w:val="Hdg1noborder"/>
    <w:uiPriority w:val="4"/>
    <w:qFormat/>
    <w:rsid w:val="006F536A"/>
    <w:pPr>
      <w:ind w:left="3150"/>
    </w:pPr>
  </w:style>
  <w:style w:type="paragraph" w:customStyle="1" w:styleId="Heading2indented">
    <w:name w:val="Heading 2 indented"/>
    <w:basedOn w:val="Heading2"/>
    <w:uiPriority w:val="5"/>
    <w:qFormat/>
    <w:rsid w:val="006F536A"/>
    <w:pPr>
      <w:ind w:left="3150"/>
    </w:pPr>
    <w:rPr>
      <w:rFonts w:eastAsia="Times New Roman" w:cs="Times New Roman"/>
      <w:szCs w:val="20"/>
    </w:rPr>
  </w:style>
  <w:style w:type="paragraph" w:customStyle="1" w:styleId="Bullet">
    <w:name w:val="Bullet"/>
    <w:basedOn w:val="BodyText"/>
    <w:uiPriority w:val="3"/>
    <w:qFormat/>
    <w:rsid w:val="002004AD"/>
    <w:pPr>
      <w:numPr>
        <w:numId w:val="12"/>
      </w:numPr>
    </w:pPr>
  </w:style>
  <w:style w:type="paragraph" w:customStyle="1" w:styleId="Bulletindented">
    <w:name w:val="Bullet indented"/>
    <w:basedOn w:val="Bullet"/>
    <w:uiPriority w:val="7"/>
    <w:qFormat/>
    <w:rsid w:val="00640E85"/>
    <w:pPr>
      <w:ind w:left="3528"/>
    </w:pPr>
  </w:style>
  <w:style w:type="paragraph" w:customStyle="1" w:styleId="Bulletnexttosidebar">
    <w:name w:val="Bullet next to sidebar"/>
    <w:basedOn w:val="Bulletindented"/>
    <w:uiPriority w:val="7"/>
    <w:qFormat/>
    <w:rsid w:val="00640E85"/>
    <w:pPr>
      <w:ind w:left="3442" w:hanging="3442"/>
    </w:pPr>
  </w:style>
  <w:style w:type="paragraph" w:customStyle="1" w:styleId="TOCHeadingV2">
    <w:name w:val="TOC Heading V2"/>
    <w:basedOn w:val="TOCHeadingV1"/>
    <w:uiPriority w:val="19"/>
    <w:qFormat/>
    <w:rsid w:val="00281B0C"/>
    <w:pPr>
      <w:pBdr>
        <w:bottom w:val="none" w:sz="0" w:space="0" w:color="auto"/>
      </w:pBdr>
      <w:spacing w:before="1440" w:after="120"/>
      <w:ind w:left="1440"/>
    </w:pPr>
  </w:style>
  <w:style w:type="paragraph" w:customStyle="1" w:styleId="TOCHeadingV3">
    <w:name w:val="TOC Heading V3"/>
    <w:basedOn w:val="TOCHeadingV1"/>
    <w:uiPriority w:val="19"/>
    <w:qFormat/>
    <w:rsid w:val="007B134C"/>
    <w:pPr>
      <w:pBdr>
        <w:bottom w:val="none" w:sz="0" w:space="0" w:color="auto"/>
      </w:pBdr>
      <w:spacing w:before="120" w:after="0"/>
    </w:pPr>
    <w:rPr>
      <w:sz w:val="40"/>
    </w:rPr>
  </w:style>
  <w:style w:type="paragraph" w:customStyle="1" w:styleId="Tablespacerrows">
    <w:name w:val="Table spacer rows"/>
    <w:uiPriority w:val="12"/>
    <w:qFormat/>
    <w:rsid w:val="00112B7F"/>
    <w:pPr>
      <w:keepNext/>
    </w:pPr>
    <w:rPr>
      <w:rFonts w:ascii="Segoe UI" w:eastAsia="Times New Roman" w:hAnsi="Segoe UI" w:cs="Times New Roman"/>
      <w:noProof/>
      <w:color w:val="58595B" w:themeColor="text1"/>
      <w:sz w:val="16"/>
      <w:szCs w:val="20"/>
    </w:rPr>
  </w:style>
  <w:style w:type="paragraph" w:customStyle="1" w:styleId="Captiontotheleft">
    <w:name w:val="Caption to the left"/>
    <w:basedOn w:val="Caption"/>
    <w:uiPriority w:val="9"/>
    <w:rsid w:val="00DC6918"/>
    <w:pPr>
      <w:spacing w:after="120"/>
    </w:pPr>
    <w:rPr>
      <w:rFonts w:eastAsia="Times New Roman" w:cs="Times New Roman"/>
      <w:iCs/>
      <w:szCs w:val="20"/>
    </w:rPr>
  </w:style>
  <w:style w:type="paragraph" w:customStyle="1" w:styleId="VLBodyBullet">
    <w:name w:val="VL Body Bullet"/>
    <w:basedOn w:val="Normal"/>
    <w:qFormat/>
    <w:rsid w:val="003B5822"/>
    <w:pPr>
      <w:numPr>
        <w:numId w:val="13"/>
      </w:numPr>
      <w:spacing w:after="60" w:line="240" w:lineRule="auto"/>
    </w:pPr>
    <w:rPr>
      <w:color w:val="919295" w:themeColor="text1" w:themeTint="A6"/>
      <w:sz w:val="19"/>
    </w:rPr>
  </w:style>
  <w:style w:type="table" w:styleId="MediumShading1-Accent1">
    <w:name w:val="Medium Shading 1 Accent 1"/>
    <w:basedOn w:val="TableNormal"/>
    <w:uiPriority w:val="63"/>
    <w:rsid w:val="003B5822"/>
    <w:rPr>
      <w:rFonts w:asciiTheme="minorHAnsi" w:hAnsiTheme="minorHAnsi"/>
      <w:sz w:val="24"/>
      <w:szCs w:val="24"/>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3B5822"/>
    <w:pPr>
      <w:spacing w:before="60" w:after="60" w:line="240" w:lineRule="auto"/>
    </w:pPr>
    <w:rPr>
      <w:b/>
      <w:bCs/>
      <w:color w:val="FFFFFF" w:themeColor="background1"/>
    </w:rPr>
  </w:style>
  <w:style w:type="paragraph" w:customStyle="1" w:styleId="VLTableBullets">
    <w:name w:val="VL Table Bullets"/>
    <w:basedOn w:val="VLBodyBullet"/>
    <w:rsid w:val="003B5822"/>
    <w:pPr>
      <w:spacing w:line="200" w:lineRule="exact"/>
      <w:ind w:left="432"/>
    </w:pPr>
    <w:rPr>
      <w:spacing w:val="-2"/>
      <w:sz w:val="17"/>
    </w:rPr>
  </w:style>
  <w:style w:type="paragraph" w:customStyle="1" w:styleId="VLTabletext">
    <w:name w:val="VL Table text"/>
    <w:basedOn w:val="Normal"/>
    <w:rsid w:val="003B5822"/>
    <w:pPr>
      <w:spacing w:after="80" w:line="240" w:lineRule="auto"/>
    </w:pPr>
    <w:rPr>
      <w:color w:val="919295" w:themeColor="text1" w:themeTint="A6"/>
      <w:sz w:val="17"/>
      <w:szCs w:val="17"/>
    </w:rPr>
  </w:style>
  <w:style w:type="table" w:styleId="MediumShading1-Accent4">
    <w:name w:val="Medium Shading 1 Accent 4"/>
    <w:basedOn w:val="TableNormal"/>
    <w:uiPriority w:val="63"/>
    <w:rsid w:val="003B5822"/>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3B5822"/>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paragraph" w:customStyle="1" w:styleId="Bodycopybullets">
    <w:name w:val="Body copy bullets"/>
    <w:rsid w:val="003B5822"/>
    <w:pPr>
      <w:numPr>
        <w:numId w:val="14"/>
      </w:numPr>
      <w:spacing w:after="60"/>
    </w:pPr>
    <w:rPr>
      <w:rFonts w:ascii="Segoe Light" w:eastAsia="Times New Roman" w:hAnsi="Segoe Light" w:cs="Times New Roman"/>
      <w:sz w:val="14"/>
      <w:szCs w:val="24"/>
    </w:rPr>
  </w:style>
  <w:style w:type="character" w:styleId="FollowedHyperlink">
    <w:name w:val="FollowedHyperlink"/>
    <w:basedOn w:val="DefaultParagraphFont"/>
    <w:uiPriority w:val="99"/>
    <w:semiHidden/>
    <w:unhideWhenUsed/>
    <w:rsid w:val="00B12F09"/>
    <w:rPr>
      <w:color w:val="800080" w:themeColor="followedHyperlink"/>
      <w:u w:val="single"/>
    </w:rPr>
  </w:style>
  <w:style w:type="paragraph" w:customStyle="1" w:styleId="VLBodyCopy2">
    <w:name w:val="VL Body Copy 2"/>
    <w:basedOn w:val="Normal"/>
    <w:next w:val="Normal"/>
    <w:link w:val="VLBodyCopy2Char"/>
    <w:qFormat/>
    <w:rsid w:val="00FB2B2F"/>
    <w:pPr>
      <w:spacing w:line="240" w:lineRule="auto"/>
    </w:pPr>
    <w:rPr>
      <w:color w:val="919295" w:themeColor="text1" w:themeTint="A6"/>
      <w:sz w:val="19"/>
    </w:rPr>
  </w:style>
  <w:style w:type="character" w:customStyle="1" w:styleId="VLBodyCopy2Char">
    <w:name w:val="VL Body Copy 2 Char"/>
    <w:basedOn w:val="DefaultParagraphFont"/>
    <w:link w:val="VLBodyCopy2"/>
    <w:rsid w:val="00FB2B2F"/>
    <w:rPr>
      <w:rFonts w:ascii="Segoe UI" w:hAnsi="Segoe UI"/>
      <w:color w:val="919295" w:themeColor="text1" w:themeTint="A6"/>
      <w:sz w:val="19"/>
    </w:rPr>
  </w:style>
  <w:style w:type="character" w:styleId="CommentReference">
    <w:name w:val="annotation reference"/>
    <w:basedOn w:val="DefaultParagraphFont"/>
    <w:unhideWhenUsed/>
    <w:rsid w:val="00F20101"/>
    <w:rPr>
      <w:sz w:val="16"/>
      <w:szCs w:val="16"/>
    </w:rPr>
  </w:style>
  <w:style w:type="paragraph" w:styleId="CommentText">
    <w:name w:val="annotation text"/>
    <w:basedOn w:val="Normal"/>
    <w:link w:val="CommentTextChar"/>
    <w:uiPriority w:val="99"/>
    <w:semiHidden/>
    <w:unhideWhenUsed/>
    <w:rsid w:val="00F20101"/>
    <w:pPr>
      <w:spacing w:line="240" w:lineRule="auto"/>
    </w:pPr>
    <w:rPr>
      <w:sz w:val="20"/>
      <w:szCs w:val="20"/>
    </w:rPr>
  </w:style>
  <w:style w:type="character" w:customStyle="1" w:styleId="CommentTextChar">
    <w:name w:val="Comment Text Char"/>
    <w:basedOn w:val="DefaultParagraphFont"/>
    <w:link w:val="CommentText"/>
    <w:uiPriority w:val="99"/>
    <w:semiHidden/>
    <w:rsid w:val="00F20101"/>
    <w:rPr>
      <w:rFonts w:ascii="Segoe UI" w:hAnsi="Segoe UI"/>
      <w:sz w:val="20"/>
      <w:szCs w:val="20"/>
    </w:rPr>
  </w:style>
  <w:style w:type="paragraph" w:styleId="CommentSubject">
    <w:name w:val="annotation subject"/>
    <w:basedOn w:val="CommentText"/>
    <w:next w:val="CommentText"/>
    <w:link w:val="CommentSubjectChar"/>
    <w:uiPriority w:val="99"/>
    <w:semiHidden/>
    <w:unhideWhenUsed/>
    <w:rsid w:val="00F20101"/>
    <w:rPr>
      <w:b/>
      <w:bCs/>
    </w:rPr>
  </w:style>
  <w:style w:type="character" w:customStyle="1" w:styleId="CommentSubjectChar">
    <w:name w:val="Comment Subject Char"/>
    <w:basedOn w:val="CommentTextChar"/>
    <w:link w:val="CommentSubject"/>
    <w:uiPriority w:val="99"/>
    <w:semiHidden/>
    <w:rsid w:val="00F20101"/>
    <w:rPr>
      <w:rFonts w:ascii="Segoe UI" w:hAnsi="Segoe UI"/>
      <w:b/>
      <w:bCs/>
      <w:sz w:val="20"/>
      <w:szCs w:val="20"/>
    </w:rPr>
  </w:style>
  <w:style w:type="paragraph" w:styleId="NormalWeb">
    <w:name w:val="Normal (Web)"/>
    <w:basedOn w:val="Normal"/>
    <w:uiPriority w:val="99"/>
    <w:unhideWhenUsed/>
    <w:rsid w:val="00EA46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DA5B62"/>
    <w:pPr>
      <w:spacing w:before="480" w:after="240" w:line="270" w:lineRule="exact"/>
    </w:pPr>
    <w:rPr>
      <w:color w:val="4F81BD" w:themeColor="accent1"/>
      <w:sz w:val="25"/>
      <w:szCs w:val="24"/>
    </w:rPr>
  </w:style>
  <w:style w:type="character" w:customStyle="1" w:styleId="VLHead1Char">
    <w:name w:val="VL Head 1 Char"/>
    <w:basedOn w:val="DefaultParagraphFont"/>
    <w:link w:val="VLHead1"/>
    <w:rsid w:val="00DA5B62"/>
    <w:rPr>
      <w:rFonts w:ascii="Segoe UI" w:hAnsi="Segoe UI"/>
      <w:color w:val="4F81BD" w:themeColor="accent1"/>
      <w:sz w:val="25"/>
      <w:szCs w:val="24"/>
    </w:rPr>
  </w:style>
  <w:style w:type="paragraph" w:styleId="FootnoteText">
    <w:name w:val="footnote text"/>
    <w:basedOn w:val="Normal"/>
    <w:link w:val="FootnoteTextChar"/>
    <w:uiPriority w:val="99"/>
    <w:semiHidden/>
    <w:unhideWhenUsed/>
    <w:rsid w:val="00DA5B62"/>
    <w:pPr>
      <w:spacing w:line="240" w:lineRule="auto"/>
    </w:pPr>
    <w:rPr>
      <w:sz w:val="20"/>
      <w:szCs w:val="20"/>
    </w:rPr>
  </w:style>
  <w:style w:type="character" w:customStyle="1" w:styleId="FootnoteTextChar">
    <w:name w:val="Footnote Text Char"/>
    <w:basedOn w:val="DefaultParagraphFont"/>
    <w:link w:val="FootnoteText"/>
    <w:uiPriority w:val="99"/>
    <w:semiHidden/>
    <w:rsid w:val="00DA5B62"/>
    <w:rPr>
      <w:rFonts w:ascii="Segoe UI" w:hAnsi="Segoe UI"/>
      <w:sz w:val="20"/>
      <w:szCs w:val="20"/>
    </w:rPr>
  </w:style>
  <w:style w:type="character" w:styleId="FootnoteReference">
    <w:name w:val="footnote reference"/>
    <w:basedOn w:val="DefaultParagraphFont"/>
    <w:uiPriority w:val="99"/>
    <w:semiHidden/>
    <w:unhideWhenUsed/>
    <w:rsid w:val="00DA5B62"/>
    <w:rPr>
      <w:vertAlign w:val="superscript"/>
    </w:rPr>
  </w:style>
  <w:style w:type="paragraph" w:customStyle="1" w:styleId="AppendixTableHeadings">
    <w:name w:val="Appendix Table Headings"/>
    <w:basedOn w:val="AppendixTableText"/>
    <w:rsid w:val="00CF609C"/>
    <w:rPr>
      <w:b/>
      <w:bCs/>
    </w:rPr>
  </w:style>
  <w:style w:type="paragraph" w:customStyle="1" w:styleId="AppendixTableText">
    <w:name w:val="Appendix Table Text"/>
    <w:basedOn w:val="Normal"/>
    <w:rsid w:val="00CF609C"/>
    <w:pPr>
      <w:jc w:val="center"/>
    </w:pPr>
    <w:rPr>
      <w:rFonts w:ascii="Trebuchet MS" w:eastAsia="MS Mincho" w:hAnsi="Trebuchet MS" w:cs="Arial"/>
      <w:szCs w:val="18"/>
    </w:rPr>
  </w:style>
  <w:style w:type="paragraph" w:styleId="Revision">
    <w:name w:val="Revision"/>
    <w:hidden/>
    <w:uiPriority w:val="99"/>
    <w:semiHidden/>
    <w:rsid w:val="005B47F8"/>
    <w:rPr>
      <w:rFonts w:ascii="Segoe UI" w:hAnsi="Segoe UI"/>
      <w:sz w:val="18"/>
    </w:rPr>
  </w:style>
  <w:style w:type="table" w:customStyle="1" w:styleId="GridTable4-Accent41">
    <w:name w:val="Grid Table 4 - Accent 41"/>
    <w:basedOn w:val="TableNormal"/>
    <w:uiPriority w:val="49"/>
    <w:rsid w:val="005B47F8"/>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VLBodyHead">
    <w:name w:val="VL Body Head"/>
    <w:basedOn w:val="Normal"/>
    <w:link w:val="VLBodyHeadChar"/>
    <w:qFormat/>
    <w:rsid w:val="00EF5842"/>
    <w:pPr>
      <w:spacing w:after="160" w:line="240" w:lineRule="auto"/>
    </w:pPr>
    <w:rPr>
      <w:rFonts w:ascii="Segoe UI Semibold" w:hAnsi="Segoe UI Semibold"/>
      <w:color w:val="808285" w:themeColor="text1" w:themeTint="BF"/>
      <w:sz w:val="19"/>
    </w:rPr>
  </w:style>
  <w:style w:type="character" w:customStyle="1" w:styleId="VLBodyHeadChar">
    <w:name w:val="VL Body Head Char"/>
    <w:basedOn w:val="DefaultParagraphFont"/>
    <w:link w:val="VLBodyHead"/>
    <w:rsid w:val="00EF5842"/>
    <w:rPr>
      <w:rFonts w:ascii="Segoe UI Semibold" w:hAnsi="Segoe UI Semibold"/>
      <w:color w:val="808285" w:themeColor="text1" w:themeTint="BF"/>
      <w:sz w:val="19"/>
    </w:rPr>
  </w:style>
  <w:style w:type="paragraph" w:customStyle="1" w:styleId="tableheading">
    <w:name w:val="table heading"/>
    <w:basedOn w:val="BodyText"/>
    <w:next w:val="Hdg1noborder"/>
    <w:link w:val="tableheadingChar"/>
    <w:uiPriority w:val="11"/>
    <w:qFormat/>
    <w:rsid w:val="00BE480E"/>
    <w:pPr>
      <w:spacing w:before="120"/>
    </w:pPr>
    <w:rPr>
      <w:color w:val="68217A"/>
      <w:sz w:val="40"/>
    </w:rPr>
  </w:style>
  <w:style w:type="paragraph" w:customStyle="1" w:styleId="newheading2shurley">
    <w:name w:val="new heading 2 shurley"/>
    <w:basedOn w:val="Heading2"/>
    <w:link w:val="newheading2shurleyChar"/>
    <w:uiPriority w:val="11"/>
    <w:qFormat/>
    <w:rsid w:val="009F4755"/>
    <w:rPr>
      <w:b w:val="0"/>
      <w:sz w:val="28"/>
    </w:rPr>
  </w:style>
  <w:style w:type="character" w:customStyle="1" w:styleId="tableheadingChar">
    <w:name w:val="table heading Char"/>
    <w:basedOn w:val="BodyTextChar"/>
    <w:link w:val="tableheading"/>
    <w:uiPriority w:val="11"/>
    <w:rsid w:val="00BE480E"/>
    <w:rPr>
      <w:rFonts w:ascii="Segoe UI" w:eastAsia="Times New Roman" w:hAnsi="Segoe UI" w:cs="Times New Roman"/>
      <w:color w:val="68217A"/>
      <w:sz w:val="40"/>
      <w:szCs w:val="20"/>
    </w:rPr>
  </w:style>
  <w:style w:type="paragraph" w:customStyle="1" w:styleId="Thirdheading">
    <w:name w:val="Third heading"/>
    <w:basedOn w:val="BodyText"/>
    <w:link w:val="ThirdheadingChar"/>
    <w:uiPriority w:val="11"/>
    <w:qFormat/>
    <w:rsid w:val="00947E31"/>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9F4755"/>
    <w:rPr>
      <w:rFonts w:asciiTheme="majorHAnsi" w:eastAsiaTheme="majorEastAsia" w:hAnsiTheme="majorHAnsi" w:cstheme="majorBidi"/>
      <w:b w:val="0"/>
      <w:bCs/>
      <w:color w:val="8064A2" w:themeColor="accent4"/>
      <w:sz w:val="28"/>
      <w:szCs w:val="26"/>
    </w:rPr>
  </w:style>
  <w:style w:type="character" w:customStyle="1" w:styleId="ThirdheadingChar">
    <w:name w:val="Third heading Char"/>
    <w:basedOn w:val="BodyTextChar"/>
    <w:link w:val="Thirdheading"/>
    <w:uiPriority w:val="11"/>
    <w:rsid w:val="00947E31"/>
    <w:rPr>
      <w:rFonts w:asciiTheme="majorHAnsi" w:eastAsia="Times New Roman" w:hAnsiTheme="majorHAnsi" w:cstheme="majorHAnsi"/>
      <w:color w:val="68217A"/>
      <w:sz w:val="20"/>
      <w:szCs w:val="24"/>
    </w:rPr>
  </w:style>
  <w:style w:type="paragraph" w:customStyle="1" w:styleId="ProductList-Body">
    <w:name w:val="Product List - Body"/>
    <w:basedOn w:val="Normal"/>
    <w:link w:val="ProductList-BodyChar"/>
    <w:qFormat/>
    <w:rsid w:val="00A84C84"/>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A84C84"/>
    <w:rPr>
      <w:rFonts w:asciiTheme="minorHAnsi" w:hAnsiTheme="minorHAnsi"/>
      <w:sz w:val="18"/>
    </w:rPr>
  </w:style>
  <w:style w:type="paragraph" w:customStyle="1" w:styleId="ProductList-Offering1Heading">
    <w:name w:val="Product List - Offering 1 Heading"/>
    <w:basedOn w:val="ProductList-Body"/>
    <w:next w:val="ProductList-Body"/>
    <w:link w:val="ProductList-Offering1HeadingChar"/>
    <w:qFormat/>
    <w:rsid w:val="00422D62"/>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22D62"/>
    <w:rPr>
      <w:rFonts w:asciiTheme="majorHAnsi" w:hAnsiTheme="majorHAnsi"/>
      <w:b/>
      <w:sz w:val="28"/>
    </w:rPr>
  </w:style>
  <w:style w:type="paragraph" w:customStyle="1" w:styleId="ProductList-SubSubSectionHeading">
    <w:name w:val="Product List - SubSubSection Heading"/>
    <w:basedOn w:val="ProductList-Body"/>
    <w:link w:val="ProductList-SubSubSectionHeadingChar"/>
    <w:qFormat/>
    <w:rsid w:val="005C53E6"/>
  </w:style>
  <w:style w:type="character" w:customStyle="1" w:styleId="ProductList-SubSubSectionHeadingChar">
    <w:name w:val="Product List - SubSubSection Heading Char"/>
    <w:basedOn w:val="ProductList-BodyChar"/>
    <w:link w:val="ProductList-SubSubSectionHeading"/>
    <w:rsid w:val="005C53E6"/>
    <w:rPr>
      <w:rFonts w:asciiTheme="minorHAnsi" w:hAnsiTheme="minorHAnsi"/>
      <w:sz w:val="18"/>
    </w:rPr>
  </w:style>
  <w:style w:type="paragraph" w:styleId="TOC5">
    <w:name w:val="toc 5"/>
    <w:basedOn w:val="Normal"/>
    <w:next w:val="Normal"/>
    <w:autoRedefine/>
    <w:uiPriority w:val="39"/>
    <w:semiHidden/>
    <w:unhideWhenUsed/>
    <w:rsid w:val="0037779D"/>
    <w:pPr>
      <w:spacing w:after="100"/>
      <w:ind w:left="720"/>
    </w:pPr>
  </w:style>
  <w:style w:type="table" w:customStyle="1" w:styleId="PlainTable11">
    <w:name w:val="Plain Table 11"/>
    <w:basedOn w:val="TableNormal"/>
    <w:uiPriority w:val="41"/>
    <w:rsid w:val="00D23B4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CA772A"/>
    <w:rPr>
      <w:rFonts w:ascii="Courier New" w:hAnsi="Courier New" w:cs="Courier New"/>
      <w:b w:val="0"/>
      <w:color w:val="FF0000"/>
      <w:sz w:val="18"/>
    </w:rPr>
  </w:style>
  <w:style w:type="character" w:customStyle="1" w:styleId="LogoportDoNotTranslate">
    <w:name w:val="LogoportDoNotTranslate"/>
    <w:basedOn w:val="DefaultParagraphFont"/>
    <w:uiPriority w:val="99"/>
    <w:rsid w:val="00CA772A"/>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80280">
      <w:bodyDiv w:val="1"/>
      <w:marLeft w:val="0"/>
      <w:marRight w:val="0"/>
      <w:marTop w:val="0"/>
      <w:marBottom w:val="0"/>
      <w:divBdr>
        <w:top w:val="none" w:sz="0" w:space="0" w:color="auto"/>
        <w:left w:val="none" w:sz="0" w:space="0" w:color="auto"/>
        <w:bottom w:val="none" w:sz="0" w:space="0" w:color="auto"/>
        <w:right w:val="none" w:sz="0" w:space="0" w:color="auto"/>
      </w:divBdr>
      <w:divsChild>
        <w:div w:id="1495562432">
          <w:marLeft w:val="0"/>
          <w:marRight w:val="0"/>
          <w:marTop w:val="0"/>
          <w:marBottom w:val="0"/>
          <w:divBdr>
            <w:top w:val="none" w:sz="0" w:space="0" w:color="auto"/>
            <w:left w:val="none" w:sz="0" w:space="0" w:color="auto"/>
            <w:bottom w:val="none" w:sz="0" w:space="0" w:color="auto"/>
            <w:right w:val="none" w:sz="0" w:space="0" w:color="auto"/>
          </w:divBdr>
          <w:divsChild>
            <w:div w:id="1828521319">
              <w:marLeft w:val="0"/>
              <w:marRight w:val="0"/>
              <w:marTop w:val="0"/>
              <w:marBottom w:val="0"/>
              <w:divBdr>
                <w:top w:val="none" w:sz="0" w:space="0" w:color="auto"/>
                <w:left w:val="none" w:sz="0" w:space="0" w:color="auto"/>
                <w:bottom w:val="none" w:sz="0" w:space="0" w:color="auto"/>
                <w:right w:val="none" w:sz="0" w:space="0" w:color="auto"/>
              </w:divBdr>
              <w:divsChild>
                <w:div w:id="2069450557">
                  <w:marLeft w:val="0"/>
                  <w:marRight w:val="0"/>
                  <w:marTop w:val="0"/>
                  <w:marBottom w:val="0"/>
                  <w:divBdr>
                    <w:top w:val="none" w:sz="0" w:space="0" w:color="auto"/>
                    <w:left w:val="none" w:sz="0" w:space="0" w:color="auto"/>
                    <w:bottom w:val="none" w:sz="0" w:space="0" w:color="auto"/>
                    <w:right w:val="none" w:sz="0" w:space="0" w:color="auto"/>
                  </w:divBdr>
                  <w:divsChild>
                    <w:div w:id="744651137">
                      <w:marLeft w:val="0"/>
                      <w:marRight w:val="0"/>
                      <w:marTop w:val="0"/>
                      <w:marBottom w:val="0"/>
                      <w:divBdr>
                        <w:top w:val="none" w:sz="0" w:space="0" w:color="auto"/>
                        <w:left w:val="none" w:sz="0" w:space="0" w:color="auto"/>
                        <w:bottom w:val="none" w:sz="0" w:space="0" w:color="auto"/>
                        <w:right w:val="none" w:sz="0" w:space="0" w:color="auto"/>
                      </w:divBdr>
                      <w:divsChild>
                        <w:div w:id="1838111378">
                          <w:marLeft w:val="0"/>
                          <w:marRight w:val="0"/>
                          <w:marTop w:val="0"/>
                          <w:marBottom w:val="0"/>
                          <w:divBdr>
                            <w:top w:val="none" w:sz="0" w:space="0" w:color="auto"/>
                            <w:left w:val="none" w:sz="0" w:space="0" w:color="auto"/>
                            <w:bottom w:val="none" w:sz="0" w:space="0" w:color="auto"/>
                            <w:right w:val="none" w:sz="0" w:space="0" w:color="auto"/>
                          </w:divBdr>
                          <w:divsChild>
                            <w:div w:id="1687780060">
                              <w:marLeft w:val="0"/>
                              <w:marRight w:val="0"/>
                              <w:marTop w:val="0"/>
                              <w:marBottom w:val="0"/>
                              <w:divBdr>
                                <w:top w:val="none" w:sz="0" w:space="0" w:color="auto"/>
                                <w:left w:val="none" w:sz="0" w:space="0" w:color="auto"/>
                                <w:bottom w:val="none" w:sz="0" w:space="0" w:color="auto"/>
                                <w:right w:val="none" w:sz="0" w:space="0" w:color="auto"/>
                              </w:divBdr>
                              <w:divsChild>
                                <w:div w:id="85394528">
                                  <w:marLeft w:val="0"/>
                                  <w:marRight w:val="0"/>
                                  <w:marTop w:val="0"/>
                                  <w:marBottom w:val="0"/>
                                  <w:divBdr>
                                    <w:top w:val="none" w:sz="0" w:space="0" w:color="auto"/>
                                    <w:left w:val="none" w:sz="0" w:space="0" w:color="auto"/>
                                    <w:bottom w:val="none" w:sz="0" w:space="0" w:color="auto"/>
                                    <w:right w:val="none" w:sz="0" w:space="0" w:color="auto"/>
                                  </w:divBdr>
                                  <w:divsChild>
                                    <w:div w:id="1998222224">
                                      <w:marLeft w:val="0"/>
                                      <w:marRight w:val="0"/>
                                      <w:marTop w:val="0"/>
                                      <w:marBottom w:val="0"/>
                                      <w:divBdr>
                                        <w:top w:val="none" w:sz="0" w:space="0" w:color="auto"/>
                                        <w:left w:val="none" w:sz="0" w:space="0" w:color="auto"/>
                                        <w:bottom w:val="none" w:sz="0" w:space="0" w:color="auto"/>
                                        <w:right w:val="none" w:sz="0" w:space="0" w:color="auto"/>
                                      </w:divBdr>
                                      <w:divsChild>
                                        <w:div w:id="584529960">
                                          <w:marLeft w:val="0"/>
                                          <w:marRight w:val="0"/>
                                          <w:marTop w:val="0"/>
                                          <w:marBottom w:val="0"/>
                                          <w:divBdr>
                                            <w:top w:val="none" w:sz="0" w:space="0" w:color="auto"/>
                                            <w:left w:val="none" w:sz="0" w:space="0" w:color="auto"/>
                                            <w:bottom w:val="none" w:sz="0" w:space="0" w:color="auto"/>
                                            <w:right w:val="none" w:sz="0" w:space="0" w:color="auto"/>
                                          </w:divBdr>
                                          <w:divsChild>
                                            <w:div w:id="936865927">
                                              <w:marLeft w:val="0"/>
                                              <w:marRight w:val="0"/>
                                              <w:marTop w:val="0"/>
                                              <w:marBottom w:val="0"/>
                                              <w:divBdr>
                                                <w:top w:val="none" w:sz="0" w:space="0" w:color="auto"/>
                                                <w:left w:val="none" w:sz="0" w:space="0" w:color="auto"/>
                                                <w:bottom w:val="none" w:sz="0" w:space="0" w:color="auto"/>
                                                <w:right w:val="none" w:sz="0" w:space="0" w:color="auto"/>
                                              </w:divBdr>
                                              <w:divsChild>
                                                <w:div w:id="1767533083">
                                                  <w:marLeft w:val="0"/>
                                                  <w:marRight w:val="0"/>
                                                  <w:marTop w:val="0"/>
                                                  <w:marBottom w:val="0"/>
                                                  <w:divBdr>
                                                    <w:top w:val="none" w:sz="0" w:space="0" w:color="auto"/>
                                                    <w:left w:val="none" w:sz="0" w:space="0" w:color="auto"/>
                                                    <w:bottom w:val="none" w:sz="0" w:space="0" w:color="auto"/>
                                                    <w:right w:val="none" w:sz="0" w:space="0" w:color="auto"/>
                                                  </w:divBdr>
                                                  <w:divsChild>
                                                    <w:div w:id="2119762406">
                                                      <w:marLeft w:val="0"/>
                                                      <w:marRight w:val="75"/>
                                                      <w:marTop w:val="0"/>
                                                      <w:marBottom w:val="0"/>
                                                      <w:divBdr>
                                                        <w:top w:val="none" w:sz="0" w:space="0" w:color="auto"/>
                                                        <w:left w:val="none" w:sz="0" w:space="0" w:color="auto"/>
                                                        <w:bottom w:val="none" w:sz="0" w:space="0" w:color="auto"/>
                                                        <w:right w:val="none" w:sz="0" w:space="0" w:color="auto"/>
                                                      </w:divBdr>
                                                      <w:divsChild>
                                                        <w:div w:id="194386712">
                                                          <w:marLeft w:val="0"/>
                                                          <w:marRight w:val="0"/>
                                                          <w:marTop w:val="0"/>
                                                          <w:marBottom w:val="0"/>
                                                          <w:divBdr>
                                                            <w:top w:val="none" w:sz="0" w:space="0" w:color="auto"/>
                                                            <w:left w:val="none" w:sz="0" w:space="0" w:color="auto"/>
                                                            <w:bottom w:val="none" w:sz="0" w:space="0" w:color="auto"/>
                                                            <w:right w:val="none" w:sz="0" w:space="0" w:color="auto"/>
                                                          </w:divBdr>
                                                          <w:divsChild>
                                                            <w:div w:id="1739208902">
                                                              <w:marLeft w:val="0"/>
                                                              <w:marRight w:val="0"/>
                                                              <w:marTop w:val="0"/>
                                                              <w:marBottom w:val="0"/>
                                                              <w:divBdr>
                                                                <w:top w:val="none" w:sz="0" w:space="0" w:color="auto"/>
                                                                <w:left w:val="none" w:sz="0" w:space="0" w:color="auto"/>
                                                                <w:bottom w:val="none" w:sz="0" w:space="0" w:color="auto"/>
                                                                <w:right w:val="none" w:sz="0" w:space="0" w:color="auto"/>
                                                              </w:divBdr>
                                                              <w:divsChild>
                                                                <w:div w:id="870336433">
                                                                  <w:marLeft w:val="0"/>
                                                                  <w:marRight w:val="0"/>
                                                                  <w:marTop w:val="0"/>
                                                                  <w:marBottom w:val="0"/>
                                                                  <w:divBdr>
                                                                    <w:top w:val="none" w:sz="0" w:space="0" w:color="auto"/>
                                                                    <w:left w:val="none" w:sz="0" w:space="0" w:color="auto"/>
                                                                    <w:bottom w:val="none" w:sz="0" w:space="0" w:color="auto"/>
                                                                    <w:right w:val="none" w:sz="0" w:space="0" w:color="auto"/>
                                                                  </w:divBdr>
                                                                  <w:divsChild>
                                                                    <w:div w:id="1381707213">
                                                                      <w:marLeft w:val="0"/>
                                                                      <w:marRight w:val="0"/>
                                                                      <w:marTop w:val="0"/>
                                                                      <w:marBottom w:val="88"/>
                                                                      <w:divBdr>
                                                                        <w:top w:val="single" w:sz="4" w:space="0" w:color="EDEDED"/>
                                                                        <w:left w:val="single" w:sz="4" w:space="0" w:color="EDEDED"/>
                                                                        <w:bottom w:val="single" w:sz="4" w:space="0" w:color="EDEDED"/>
                                                                        <w:right w:val="single" w:sz="4" w:space="0" w:color="EDEDED"/>
                                                                      </w:divBdr>
                                                                      <w:divsChild>
                                                                        <w:div w:id="514156860">
                                                                          <w:marLeft w:val="0"/>
                                                                          <w:marRight w:val="0"/>
                                                                          <w:marTop w:val="0"/>
                                                                          <w:marBottom w:val="0"/>
                                                                          <w:divBdr>
                                                                            <w:top w:val="none" w:sz="0" w:space="0" w:color="auto"/>
                                                                            <w:left w:val="none" w:sz="0" w:space="0" w:color="auto"/>
                                                                            <w:bottom w:val="none" w:sz="0" w:space="0" w:color="auto"/>
                                                                            <w:right w:val="none" w:sz="0" w:space="0" w:color="auto"/>
                                                                          </w:divBdr>
                                                                          <w:divsChild>
                                                                            <w:div w:id="1652565492">
                                                                              <w:marLeft w:val="0"/>
                                                                              <w:marRight w:val="0"/>
                                                                              <w:marTop w:val="0"/>
                                                                              <w:marBottom w:val="0"/>
                                                                              <w:divBdr>
                                                                                <w:top w:val="none" w:sz="0" w:space="0" w:color="auto"/>
                                                                                <w:left w:val="none" w:sz="0" w:space="0" w:color="auto"/>
                                                                                <w:bottom w:val="none" w:sz="0" w:space="0" w:color="auto"/>
                                                                                <w:right w:val="none" w:sz="0" w:space="0" w:color="auto"/>
                                                                              </w:divBdr>
                                                                              <w:divsChild>
                                                                                <w:div w:id="881867089">
                                                                                  <w:marLeft w:val="0"/>
                                                                                  <w:marRight w:val="0"/>
                                                                                  <w:marTop w:val="0"/>
                                                                                  <w:marBottom w:val="0"/>
                                                                                  <w:divBdr>
                                                                                    <w:top w:val="none" w:sz="0" w:space="0" w:color="auto"/>
                                                                                    <w:left w:val="none" w:sz="0" w:space="0" w:color="auto"/>
                                                                                    <w:bottom w:val="none" w:sz="0" w:space="0" w:color="auto"/>
                                                                                    <w:right w:val="none" w:sz="0" w:space="0" w:color="auto"/>
                                                                                  </w:divBdr>
                                                                                  <w:divsChild>
                                                                                    <w:div w:id="1175531865">
                                                                                      <w:marLeft w:val="150"/>
                                                                                      <w:marRight w:val="150"/>
                                                                                      <w:marTop w:val="0"/>
                                                                                      <w:marBottom w:val="0"/>
                                                                                      <w:divBdr>
                                                                                        <w:top w:val="none" w:sz="0" w:space="0" w:color="auto"/>
                                                                                        <w:left w:val="none" w:sz="0" w:space="0" w:color="auto"/>
                                                                                        <w:bottom w:val="none" w:sz="0" w:space="0" w:color="auto"/>
                                                                                        <w:right w:val="none" w:sz="0" w:space="0" w:color="auto"/>
                                                                                      </w:divBdr>
                                                                                      <w:divsChild>
                                                                                        <w:div w:id="155194648">
                                                                                          <w:marLeft w:val="0"/>
                                                                                          <w:marRight w:val="0"/>
                                                                                          <w:marTop w:val="0"/>
                                                                                          <w:marBottom w:val="0"/>
                                                                                          <w:divBdr>
                                                                                            <w:top w:val="none" w:sz="0" w:space="0" w:color="auto"/>
                                                                                            <w:left w:val="none" w:sz="0" w:space="0" w:color="auto"/>
                                                                                            <w:bottom w:val="none" w:sz="0" w:space="0" w:color="auto"/>
                                                                                            <w:right w:val="none" w:sz="0" w:space="0" w:color="auto"/>
                                                                                          </w:divBdr>
                                                                                          <w:divsChild>
                                                                                            <w:div w:id="3775559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8581625">
                                                                                                  <w:marLeft w:val="0"/>
                                                                                                  <w:marRight w:val="0"/>
                                                                                                  <w:marTop w:val="0"/>
                                                                                                  <w:marBottom w:val="0"/>
                                                                                                  <w:divBdr>
                                                                                                    <w:top w:val="none" w:sz="0" w:space="0" w:color="auto"/>
                                                                                                    <w:left w:val="none" w:sz="0" w:space="0" w:color="auto"/>
                                                                                                    <w:bottom w:val="none" w:sz="0" w:space="0" w:color="auto"/>
                                                                                                    <w:right w:val="none" w:sz="0" w:space="0" w:color="auto"/>
                                                                                                  </w:divBdr>
                                                                                                  <w:divsChild>
                                                                                                    <w:div w:id="208445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443705">
      <w:bodyDiv w:val="1"/>
      <w:marLeft w:val="0"/>
      <w:marRight w:val="0"/>
      <w:marTop w:val="0"/>
      <w:marBottom w:val="0"/>
      <w:divBdr>
        <w:top w:val="none" w:sz="0" w:space="0" w:color="auto"/>
        <w:left w:val="none" w:sz="0" w:space="0" w:color="auto"/>
        <w:bottom w:val="none" w:sz="0" w:space="0" w:color="auto"/>
        <w:right w:val="none" w:sz="0" w:space="0" w:color="auto"/>
      </w:divBdr>
    </w:div>
    <w:div w:id="285432709">
      <w:bodyDiv w:val="1"/>
      <w:marLeft w:val="0"/>
      <w:marRight w:val="0"/>
      <w:marTop w:val="0"/>
      <w:marBottom w:val="0"/>
      <w:divBdr>
        <w:top w:val="none" w:sz="0" w:space="0" w:color="auto"/>
        <w:left w:val="none" w:sz="0" w:space="0" w:color="auto"/>
        <w:bottom w:val="none" w:sz="0" w:space="0" w:color="auto"/>
        <w:right w:val="none" w:sz="0" w:space="0" w:color="auto"/>
      </w:divBdr>
    </w:div>
    <w:div w:id="338310151">
      <w:bodyDiv w:val="1"/>
      <w:marLeft w:val="0"/>
      <w:marRight w:val="0"/>
      <w:marTop w:val="0"/>
      <w:marBottom w:val="0"/>
      <w:divBdr>
        <w:top w:val="none" w:sz="0" w:space="0" w:color="auto"/>
        <w:left w:val="none" w:sz="0" w:space="0" w:color="auto"/>
        <w:bottom w:val="none" w:sz="0" w:space="0" w:color="auto"/>
        <w:right w:val="none" w:sz="0" w:space="0" w:color="auto"/>
      </w:divBdr>
    </w:div>
    <w:div w:id="495657207">
      <w:bodyDiv w:val="1"/>
      <w:marLeft w:val="0"/>
      <w:marRight w:val="0"/>
      <w:marTop w:val="0"/>
      <w:marBottom w:val="0"/>
      <w:divBdr>
        <w:top w:val="none" w:sz="0" w:space="0" w:color="auto"/>
        <w:left w:val="none" w:sz="0" w:space="0" w:color="auto"/>
        <w:bottom w:val="none" w:sz="0" w:space="0" w:color="auto"/>
        <w:right w:val="none" w:sz="0" w:space="0" w:color="auto"/>
      </w:divBdr>
    </w:div>
    <w:div w:id="791627900">
      <w:bodyDiv w:val="1"/>
      <w:marLeft w:val="0"/>
      <w:marRight w:val="0"/>
      <w:marTop w:val="0"/>
      <w:marBottom w:val="0"/>
      <w:divBdr>
        <w:top w:val="none" w:sz="0" w:space="0" w:color="auto"/>
        <w:left w:val="none" w:sz="0" w:space="0" w:color="auto"/>
        <w:bottom w:val="none" w:sz="0" w:space="0" w:color="auto"/>
        <w:right w:val="none" w:sz="0" w:space="0" w:color="auto"/>
      </w:divBdr>
    </w:div>
    <w:div w:id="1296328455">
      <w:bodyDiv w:val="1"/>
      <w:marLeft w:val="0"/>
      <w:marRight w:val="0"/>
      <w:marTop w:val="0"/>
      <w:marBottom w:val="0"/>
      <w:divBdr>
        <w:top w:val="none" w:sz="0" w:space="0" w:color="auto"/>
        <w:left w:val="none" w:sz="0" w:space="0" w:color="auto"/>
        <w:bottom w:val="none" w:sz="0" w:space="0" w:color="auto"/>
        <w:right w:val="none" w:sz="0" w:space="0" w:color="auto"/>
      </w:divBdr>
    </w:div>
    <w:div w:id="1507672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microsoft.com/licensing/contracts" TargetMode="External"/><Relationship Id="rId18" Type="http://schemas.openxmlformats.org/officeDocument/2006/relationships/hyperlink" Target="http://www.microsoft.com/licensing/contracts" TargetMode="External"/><Relationship Id="rId26" Type="http://schemas.openxmlformats.org/officeDocument/2006/relationships/hyperlink" Target="http://www.microsoft.com/licensing" TargetMode="External"/><Relationship Id="rId39" Type="http://schemas.openxmlformats.org/officeDocument/2006/relationships/footer" Target="footer3.xml"/><Relationship Id="rId3" Type="http://schemas.openxmlformats.org/officeDocument/2006/relationships/styles" Target="styles.xml"/><Relationship Id="rId21" Type="http://schemas.openxmlformats.org/officeDocument/2006/relationships/hyperlink" Target="http://directory.partners.extranet.microsoft.com/psbproviders" TargetMode="External"/><Relationship Id="rId34" Type="http://schemas.openxmlformats.org/officeDocument/2006/relationships/hyperlink" Target="http://www.microsoft.com/licensing/contracts" TargetMode="External"/><Relationship Id="rId7" Type="http://schemas.openxmlformats.org/officeDocument/2006/relationships/endnotes" Target="endnotes.xml"/><Relationship Id="rId12" Type="http://schemas.openxmlformats.org/officeDocument/2006/relationships/hyperlink" Target="http://www.microsoft.com/licensing/mpsa/" TargetMode="External"/><Relationship Id="rId17" Type="http://schemas.openxmlformats.org/officeDocument/2006/relationships/hyperlink" Target="https://licensing.microsoft.com/customer/" TargetMode="External"/><Relationship Id="rId25" Type="http://schemas.openxmlformats.org/officeDocument/2006/relationships/hyperlink" Target="http://www.microsoft.com/licensing/about-licensing/windows8-1.aspx" TargetMode="External"/><Relationship Id="rId33" Type="http://schemas.openxmlformats.org/officeDocument/2006/relationships/hyperlink" Target="http://www.microsoft.com/licensing/contracts" TargetMode="External"/><Relationship Id="rId38"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http://www.microsoft.com/licensing/contracts" TargetMode="External"/><Relationship Id="rId20" Type="http://schemas.openxmlformats.org/officeDocument/2006/relationships/hyperlink" Target="http://www.microsoft.com/licensing/software-assurance/planning-services-overview.aspx" TargetMode="External"/><Relationship Id="rId29" Type="http://schemas.openxmlformats.org/officeDocument/2006/relationships/hyperlink" Target="http://www.microsoft.com/licensing/software-assurance/license-mobility.aspx"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upport.microsoft.com/gp/saphone" TargetMode="External"/><Relationship Id="rId32" Type="http://schemas.openxmlformats.org/officeDocument/2006/relationships/hyperlink" Target="http://www.microsoft.com/licensing/about-licensing/windows8-1.aspx" TargetMode="External"/><Relationship Id="rId37" Type="http://schemas.openxmlformats.org/officeDocument/2006/relationships/footer" Target="footer2.xm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microsoftvolumelicensing.com/contracts" TargetMode="External"/><Relationship Id="rId23" Type="http://schemas.openxmlformats.org/officeDocument/2006/relationships/hyperlink" Target="http://www.microsoft.com/learning/sa/training.mspx" TargetMode="External"/><Relationship Id="rId28" Type="http://schemas.openxmlformats.org/officeDocument/2006/relationships/hyperlink" Target="http://www.microsoft.com/licensing/software-assurance/by-benefits.aspx" TargetMode="External"/><Relationship Id="rId36" Type="http://schemas.openxmlformats.org/officeDocument/2006/relationships/header" Target="header3.xml"/><Relationship Id="rId10" Type="http://schemas.openxmlformats.org/officeDocument/2006/relationships/footer" Target="footer1.xml"/><Relationship Id="rId19" Type="http://schemas.openxmlformats.org/officeDocument/2006/relationships/hyperlink" Target="https://licensing.microsoft.com/customer" TargetMode="External"/><Relationship Id="rId31" Type="http://schemas.openxmlformats.org/officeDocument/2006/relationships/hyperlink" Target="https://mbs.microsoft.com/customersource"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pinpoint.microsoft.com" TargetMode="External"/><Relationship Id="rId22" Type="http://schemas.openxmlformats.org/officeDocument/2006/relationships/hyperlink" Target="http://directory.partners.extranet.microsoft.com/psbproviders" TargetMode="External"/><Relationship Id="rId27" Type="http://schemas.openxmlformats.org/officeDocument/2006/relationships/hyperlink" Target="http://www.microsoft.com/en-us/sharedsource/enterprise-source-licensing-program.aspx" TargetMode="External"/><Relationship Id="rId30" Type="http://schemas.openxmlformats.org/officeDocument/2006/relationships/hyperlink" Target="http://www.microsoft.com/licensing/software-assurance/by-benefits.aspx" TargetMode="External"/><Relationship Id="rId35" Type="http://schemas.openxmlformats.org/officeDocument/2006/relationships/hyperlink" Target="http://www.microsoft.com/licensing/contracts" TargetMode="External"/></Relationships>
</file>

<file path=word/theme/theme1.xml><?xml version="1.0" encoding="utf-8"?>
<a:theme xmlns:a="http://schemas.openxmlformats.org/drawingml/2006/main" name="Office Theme">
  <a:themeElements>
    <a:clrScheme name="MS Brand">
      <a:dk1>
        <a:srgbClr val="58595B"/>
      </a:dk1>
      <a:lt1>
        <a:sysClr val="window" lastClr="FFFFFF"/>
      </a:lt1>
      <a:dk2>
        <a:srgbClr val="0054A6"/>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MS BRAND fonts">
      <a:majorFont>
        <a:latin typeface="Segoe UI Light"/>
        <a:ea typeface=""/>
        <a:cs typeface=""/>
      </a:majorFont>
      <a:minorFont>
        <a:latin typeface="Segoe U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D570E69-1157-40ED-8501-5C1B2F5343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9433</Words>
  <Characters>53772</Characters>
  <Application>Microsoft Office Word</Application>
  <DocSecurity>0</DocSecurity>
  <Lines>448</Lines>
  <Paragraphs>126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63079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2015-04-20T19:09:00Z</dcterms:created>
  <dcterms:modified xsi:type="dcterms:W3CDTF">2015-04-20T19:09:00Z</dcterms:modified>
</cp:coreProperties>
</file>